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019F8" w14:textId="77777777" w:rsidR="000C4C78" w:rsidRPr="000711FC" w:rsidRDefault="00183447" w:rsidP="00123B77">
      <w:pPr>
        <w:ind w:firstLine="0"/>
        <w:jc w:val="center"/>
        <w:rPr>
          <w:rFonts w:cstheme="minorHAnsi"/>
          <w:sz w:val="28"/>
          <w:szCs w:val="28"/>
        </w:rPr>
      </w:pPr>
      <w:bookmarkStart w:id="0" w:name="_Hlk1118938"/>
      <w:r w:rsidRPr="000711FC">
        <w:rPr>
          <w:rFonts w:cstheme="minorHAnsi"/>
          <w:sz w:val="28"/>
          <w:szCs w:val="28"/>
        </w:rPr>
        <w:t>Region</w:t>
      </w:r>
    </w:p>
    <w:p w14:paraId="21C11783" w14:textId="77777777" w:rsidR="00183447" w:rsidRPr="00E32D44" w:rsidRDefault="00183447" w:rsidP="00123B77">
      <w:pPr>
        <w:ind w:firstLine="0"/>
        <w:jc w:val="center"/>
        <w:rPr>
          <w:rFonts w:cstheme="minorHAnsi"/>
          <w:sz w:val="24"/>
          <w:szCs w:val="24"/>
        </w:rPr>
      </w:pPr>
    </w:p>
    <w:p w14:paraId="07AFBCF5" w14:textId="77777777" w:rsidR="00183447" w:rsidRPr="00E32D44" w:rsidRDefault="00775DBF" w:rsidP="00123B77">
      <w:pPr>
        <w:ind w:firstLine="0"/>
        <w:jc w:val="center"/>
        <w:rPr>
          <w:rFonts w:cstheme="minorHAnsi"/>
          <w:sz w:val="24"/>
          <w:szCs w:val="24"/>
        </w:rPr>
      </w:pPr>
      <w:r w:rsidRPr="00E32D44">
        <w:rPr>
          <w:rFonts w:cstheme="minorHAnsi"/>
          <w:noProof/>
          <w:sz w:val="24"/>
          <w:szCs w:val="24"/>
        </w:rPr>
        <mc:AlternateContent>
          <mc:Choice Requires="wps">
            <w:drawing>
              <wp:inline distT="0" distB="0" distL="0" distR="0" wp14:anchorId="63BA5699" wp14:editId="7E991E25">
                <wp:extent cx="1657350" cy="2114550"/>
                <wp:effectExtent l="0" t="0" r="38100" b="2857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57350" cy="21145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185D664" w14:textId="77777777" w:rsidR="00207368" w:rsidRDefault="00207368" w:rsidP="00775DBF">
                            <w:pPr>
                              <w:pStyle w:val="NormalWeb"/>
                              <w:spacing w:before="0" w:beforeAutospacing="0" w:after="0" w:afterAutospacing="0"/>
                              <w:jc w:val="center"/>
                            </w:pPr>
                            <w:r w:rsidRPr="00B22622">
                              <w:rPr>
                                <w:rFonts w:ascii="Sylfaen" w:hAnsi="Sylfaen"/>
                                <w:b/>
                                <w:bCs/>
                                <w:color w:val="336699"/>
                                <w:sz w:val="96"/>
                                <w:szCs w:val="96"/>
                                <w14:shadow w14:blurRad="0" w14:dist="45847" w14:dir="2021404" w14:sx="100000" w14:sy="100000" w14:kx="0" w14:ky="0" w14:algn="ctr">
                                  <w14:srgbClr w14:val="B2B2B2">
                                    <w14:alpha w14:val="20000"/>
                                  </w14:srgbClr>
                                </w14:shadow>
                              </w:rPr>
                              <w:t>16</w:t>
                            </w:r>
                          </w:p>
                        </w:txbxContent>
                      </wps:txbx>
                      <wps:bodyPr wrap="square" numCol="1" fromWordArt="1">
                        <a:prstTxWarp prst="textPlain">
                          <a:avLst>
                            <a:gd name="adj" fmla="val 50000"/>
                          </a:avLst>
                        </a:prstTxWarp>
                        <a:spAutoFit/>
                      </wps:bodyPr>
                    </wps:wsp>
                  </a:graphicData>
                </a:graphic>
              </wp:inline>
            </w:drawing>
          </mc:Choice>
          <mc:Fallback>
            <w:pict>
              <v:shapetype w14:anchorId="63BA5699" id="_x0000_t202" coordsize="21600,21600" o:spt="202" path="m,l,21600r21600,l21600,xe">
                <v:stroke joinstyle="miter"/>
                <v:path gradientshapeok="t" o:connecttype="rect"/>
              </v:shapetype>
              <v:shape id="WordArt 1" o:spid="_x0000_s1026" type="#_x0000_t202" style="width:130.5pt;height:1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" filled="f" stroked="f">
                <v:stroke joinstyle="round"/>
                <o:lock v:ext="edit" shapetype="t"/>
                <v:textbox style="mso-fit-shape-to-text:t">
                  <w:txbxContent>
                    <w:p w14:paraId="1185D664" w14:textId="77777777" w:rsidR="00207368" w:rsidRDefault="00207368" w:rsidP="00775DBF">
                      <w:pPr>
                        <w:pStyle w:val="NormalWeb"/>
                        <w:spacing w:before="0" w:beforeAutospacing="0" w:after="0" w:afterAutospacing="0"/>
                        <w:jc w:val="center"/>
                      </w:pPr>
                      <w:r w:rsidRPr="00B22622">
                        <w:rPr>
                          <w:rFonts w:ascii="Sylfaen" w:hAnsi="Sylfaen"/>
                          <w:b/>
                          <w:bCs/>
                          <w:color w:val="336699"/>
                          <w:sz w:val="96"/>
                          <w:szCs w:val="96"/>
                          <w14:shadow w14:blurRad="0" w14:dist="45847" w14:dir="2021404" w14:sx="100000" w14:sy="100000" w14:kx="0" w14:ky="0" w14:algn="ctr">
                            <w14:srgbClr w14:val="B2B2B2">
                              <w14:alpha w14:val="20000"/>
                            </w14:srgbClr>
                          </w14:shadow>
                        </w:rPr>
                        <w:t>16</w:t>
                      </w:r>
                    </w:p>
                  </w:txbxContent>
                </v:textbox>
                <w10:anchorlock/>
              </v:shape>
            </w:pict>
          </mc:Fallback>
        </mc:AlternateContent>
      </w:r>
    </w:p>
    <w:p w14:paraId="7BF0B79A" w14:textId="77777777" w:rsidR="00183447" w:rsidRPr="00E32D44" w:rsidRDefault="00183447" w:rsidP="00123B77">
      <w:pPr>
        <w:ind w:firstLine="0"/>
        <w:rPr>
          <w:rFonts w:cstheme="minorHAnsi"/>
          <w:sz w:val="24"/>
          <w:szCs w:val="24"/>
        </w:rPr>
      </w:pPr>
    </w:p>
    <w:p w14:paraId="5CC07C6A" w14:textId="77777777" w:rsidR="00183447" w:rsidRPr="00E32D44" w:rsidRDefault="00183447" w:rsidP="00123B77">
      <w:pPr>
        <w:ind w:firstLine="0"/>
        <w:rPr>
          <w:rFonts w:cstheme="minorHAnsi"/>
          <w:sz w:val="24"/>
          <w:szCs w:val="24"/>
        </w:rPr>
      </w:pPr>
    </w:p>
    <w:p w14:paraId="5F71D6E2" w14:textId="77777777" w:rsidR="000C4C78" w:rsidRPr="00E32D44" w:rsidRDefault="000C4C78" w:rsidP="00123B77">
      <w:pPr>
        <w:ind w:firstLine="0"/>
        <w:rPr>
          <w:rFonts w:cstheme="minorHAnsi"/>
          <w:sz w:val="24"/>
          <w:szCs w:val="24"/>
        </w:rPr>
      </w:pPr>
      <w:r w:rsidRPr="00E32D44">
        <w:rPr>
          <w:rFonts w:cstheme="minorHAnsi"/>
          <w:sz w:val="24"/>
          <w:szCs w:val="24"/>
        </w:rPr>
        <w:t xml:space="preserve"> </w:t>
      </w:r>
    </w:p>
    <w:p w14:paraId="2D4D76EB" w14:textId="77777777" w:rsidR="000C4C78" w:rsidRPr="00E32D44" w:rsidRDefault="000C4C78" w:rsidP="00123B77">
      <w:pPr>
        <w:ind w:firstLine="0"/>
        <w:rPr>
          <w:rFonts w:cstheme="minorHAnsi"/>
          <w:sz w:val="24"/>
          <w:szCs w:val="24"/>
        </w:rPr>
      </w:pPr>
    </w:p>
    <w:p w14:paraId="0FD7CE8B" w14:textId="77777777" w:rsidR="000C4C78" w:rsidRPr="00E32D44" w:rsidRDefault="000C4C78" w:rsidP="00123B77">
      <w:pPr>
        <w:ind w:firstLine="0"/>
        <w:jc w:val="center"/>
        <w:rPr>
          <w:rFonts w:cstheme="minorHAnsi"/>
          <w:b/>
          <w:sz w:val="24"/>
          <w:szCs w:val="24"/>
        </w:rPr>
      </w:pPr>
      <w:r w:rsidRPr="00E32D44">
        <w:rPr>
          <w:rFonts w:cstheme="minorHAnsi"/>
          <w:b/>
          <w:sz w:val="24"/>
          <w:szCs w:val="24"/>
        </w:rPr>
        <w:t>Rapid Re-Housing Program</w:t>
      </w:r>
    </w:p>
    <w:p w14:paraId="651B74AC" w14:textId="77777777" w:rsidR="000C4C78" w:rsidRPr="00E32D44" w:rsidRDefault="000C4C78" w:rsidP="00123B77">
      <w:pPr>
        <w:ind w:firstLine="0"/>
        <w:jc w:val="center"/>
        <w:rPr>
          <w:rFonts w:cstheme="minorHAnsi"/>
          <w:b/>
          <w:sz w:val="24"/>
          <w:szCs w:val="24"/>
        </w:rPr>
      </w:pPr>
    </w:p>
    <w:p w14:paraId="6957E3F1" w14:textId="77777777" w:rsidR="000C4C78" w:rsidRPr="00E32D44" w:rsidRDefault="000C4C78" w:rsidP="00123B77">
      <w:pPr>
        <w:ind w:firstLine="0"/>
        <w:jc w:val="center"/>
        <w:rPr>
          <w:rFonts w:cstheme="minorHAnsi"/>
          <w:b/>
          <w:sz w:val="24"/>
          <w:szCs w:val="24"/>
        </w:rPr>
      </w:pPr>
      <w:r w:rsidRPr="00E32D44">
        <w:rPr>
          <w:rFonts w:cstheme="minorHAnsi"/>
          <w:b/>
          <w:sz w:val="24"/>
          <w:szCs w:val="24"/>
        </w:rPr>
        <w:t>Policies and Procedures Manual</w:t>
      </w:r>
    </w:p>
    <w:p w14:paraId="6BD07F3F" w14:textId="77777777" w:rsidR="00183447" w:rsidRPr="00E32D44" w:rsidRDefault="00183447" w:rsidP="00123B77">
      <w:pPr>
        <w:ind w:firstLine="0"/>
        <w:jc w:val="center"/>
        <w:rPr>
          <w:rFonts w:cstheme="minorHAnsi"/>
          <w:sz w:val="24"/>
          <w:szCs w:val="24"/>
        </w:rPr>
      </w:pPr>
    </w:p>
    <w:p w14:paraId="38AE86E7" w14:textId="77777777" w:rsidR="00183447" w:rsidRPr="00E32D44" w:rsidRDefault="00183447" w:rsidP="00123B77">
      <w:pPr>
        <w:ind w:firstLine="0"/>
        <w:jc w:val="center"/>
        <w:rPr>
          <w:rFonts w:cstheme="minorHAnsi"/>
          <w:sz w:val="24"/>
          <w:szCs w:val="24"/>
        </w:rPr>
      </w:pPr>
    </w:p>
    <w:bookmarkEnd w:id="0"/>
    <w:p w14:paraId="1A7A1EDE" w14:textId="77777777" w:rsidR="00183447" w:rsidRPr="00E32D44" w:rsidRDefault="00183447" w:rsidP="00123B77">
      <w:pPr>
        <w:ind w:firstLine="0"/>
        <w:rPr>
          <w:rFonts w:cstheme="minorHAnsi"/>
          <w:sz w:val="24"/>
          <w:szCs w:val="24"/>
        </w:rPr>
      </w:pPr>
    </w:p>
    <w:p w14:paraId="59FEE10C" w14:textId="77777777" w:rsidR="00183447" w:rsidRPr="00E32D44" w:rsidRDefault="00183447" w:rsidP="00123B77">
      <w:pPr>
        <w:ind w:firstLine="0"/>
        <w:rPr>
          <w:rFonts w:cstheme="minorHAnsi"/>
          <w:sz w:val="24"/>
          <w:szCs w:val="24"/>
        </w:rPr>
      </w:pPr>
    </w:p>
    <w:p w14:paraId="220C5E41" w14:textId="77777777" w:rsidR="00183447" w:rsidRPr="00E32D44" w:rsidRDefault="00183447" w:rsidP="00123B77">
      <w:pPr>
        <w:ind w:firstLine="0"/>
        <w:rPr>
          <w:rFonts w:cstheme="minorHAnsi"/>
          <w:sz w:val="24"/>
          <w:szCs w:val="24"/>
        </w:rPr>
      </w:pPr>
    </w:p>
    <w:p w14:paraId="4F88B5BC" w14:textId="77777777" w:rsidR="00183447" w:rsidRPr="00E32D44" w:rsidRDefault="00183447" w:rsidP="00123B77">
      <w:pPr>
        <w:ind w:firstLine="0"/>
        <w:rPr>
          <w:rFonts w:cstheme="minorHAnsi"/>
          <w:sz w:val="24"/>
          <w:szCs w:val="24"/>
        </w:rPr>
      </w:pPr>
    </w:p>
    <w:p w14:paraId="4AB0CA22" w14:textId="77777777" w:rsidR="00183447" w:rsidRPr="00E32D44" w:rsidRDefault="00183447" w:rsidP="00123B77">
      <w:pPr>
        <w:ind w:firstLine="0"/>
        <w:rPr>
          <w:rFonts w:cstheme="minorHAnsi"/>
          <w:sz w:val="24"/>
          <w:szCs w:val="24"/>
        </w:rPr>
      </w:pPr>
    </w:p>
    <w:p w14:paraId="7B475636" w14:textId="77777777" w:rsidR="00183447" w:rsidRPr="00E32D44" w:rsidRDefault="00183447" w:rsidP="00123B77">
      <w:pPr>
        <w:ind w:firstLine="0"/>
        <w:rPr>
          <w:rFonts w:cstheme="minorHAnsi"/>
          <w:sz w:val="24"/>
          <w:szCs w:val="24"/>
        </w:rPr>
      </w:pPr>
    </w:p>
    <w:p w14:paraId="7AC349FA" w14:textId="77777777" w:rsidR="000C4C78" w:rsidRPr="00E32D44" w:rsidRDefault="00183447" w:rsidP="00123B77">
      <w:pPr>
        <w:ind w:firstLine="0"/>
        <w:rPr>
          <w:rFonts w:cstheme="minorHAnsi"/>
          <w:sz w:val="24"/>
          <w:szCs w:val="24"/>
        </w:rPr>
      </w:pPr>
      <w:r w:rsidRPr="00E32D44">
        <w:rPr>
          <w:rFonts w:cstheme="minorHAnsi"/>
          <w:sz w:val="24"/>
          <w:szCs w:val="24"/>
        </w:rPr>
        <w:t>Prepared by:</w:t>
      </w:r>
    </w:p>
    <w:p w14:paraId="30F9FF78" w14:textId="77777777" w:rsidR="00183447" w:rsidRPr="00E32D44" w:rsidRDefault="00183447" w:rsidP="00123B77">
      <w:pPr>
        <w:ind w:firstLine="0"/>
        <w:rPr>
          <w:rFonts w:cstheme="minorHAnsi"/>
          <w:sz w:val="24"/>
          <w:szCs w:val="24"/>
        </w:rPr>
      </w:pPr>
    </w:p>
    <w:p w14:paraId="01CA7DFB" w14:textId="77777777" w:rsidR="00183447" w:rsidRPr="00E32D44" w:rsidRDefault="00183447" w:rsidP="00123B77">
      <w:pPr>
        <w:ind w:firstLine="0"/>
        <w:rPr>
          <w:rFonts w:cstheme="minorHAnsi"/>
          <w:sz w:val="24"/>
          <w:szCs w:val="24"/>
        </w:rPr>
      </w:pPr>
      <w:r w:rsidRPr="00E32D44">
        <w:rPr>
          <w:rFonts w:cstheme="minorHAnsi"/>
          <w:sz w:val="24"/>
          <w:szCs w:val="24"/>
        </w:rPr>
        <w:t>Community Action Commission of Fayette County</w:t>
      </w:r>
    </w:p>
    <w:p w14:paraId="504FC26D" w14:textId="77777777" w:rsidR="00183447" w:rsidRPr="00E32D44" w:rsidRDefault="00CD3AD6" w:rsidP="00123B77">
      <w:pPr>
        <w:ind w:firstLine="0"/>
        <w:rPr>
          <w:rFonts w:cstheme="minorHAnsi"/>
          <w:sz w:val="24"/>
          <w:szCs w:val="24"/>
        </w:rPr>
      </w:pPr>
      <w:r w:rsidRPr="00E32D44">
        <w:rPr>
          <w:rFonts w:cstheme="minorHAnsi"/>
          <w:sz w:val="24"/>
          <w:szCs w:val="24"/>
        </w:rPr>
        <w:t xml:space="preserve">Adopted </w:t>
      </w:r>
      <w:r w:rsidR="00095ECD" w:rsidRPr="00E32D44">
        <w:rPr>
          <w:rFonts w:cstheme="minorHAnsi"/>
          <w:sz w:val="24"/>
          <w:szCs w:val="24"/>
        </w:rPr>
        <w:t>April 30, 2013</w:t>
      </w:r>
    </w:p>
    <w:p w14:paraId="1EE2AAF1" w14:textId="77777777" w:rsidR="00A845FF" w:rsidRPr="00E32D44" w:rsidRDefault="00A845FF" w:rsidP="00123B77">
      <w:pPr>
        <w:ind w:firstLine="0"/>
        <w:rPr>
          <w:rFonts w:cstheme="minorHAnsi"/>
          <w:sz w:val="24"/>
          <w:szCs w:val="24"/>
        </w:rPr>
      </w:pPr>
    </w:p>
    <w:p w14:paraId="78C493C6" w14:textId="77777777" w:rsidR="00A845FF" w:rsidRPr="00E32D44" w:rsidRDefault="005069B1" w:rsidP="00123B77">
      <w:pPr>
        <w:ind w:firstLine="0"/>
        <w:rPr>
          <w:rFonts w:cstheme="minorHAnsi"/>
          <w:sz w:val="24"/>
          <w:szCs w:val="24"/>
        </w:rPr>
      </w:pPr>
      <w:r w:rsidRPr="00E32D44">
        <w:rPr>
          <w:rFonts w:cstheme="minorHAnsi"/>
          <w:sz w:val="24"/>
          <w:szCs w:val="24"/>
        </w:rPr>
        <w:t xml:space="preserve">Revised </w:t>
      </w:r>
      <w:r w:rsidR="008339CE">
        <w:rPr>
          <w:rFonts w:cstheme="minorHAnsi"/>
          <w:sz w:val="24"/>
          <w:szCs w:val="24"/>
        </w:rPr>
        <w:t>March 11, 2019</w:t>
      </w:r>
    </w:p>
    <w:p w14:paraId="286603EC" w14:textId="77777777" w:rsidR="00A845FF" w:rsidRPr="00E32D44" w:rsidRDefault="00A845FF" w:rsidP="00123B77">
      <w:pPr>
        <w:ind w:firstLine="0"/>
        <w:rPr>
          <w:rFonts w:cstheme="minorHAnsi"/>
          <w:sz w:val="24"/>
          <w:szCs w:val="24"/>
        </w:rPr>
      </w:pPr>
      <w:r w:rsidRPr="00E32D44">
        <w:rPr>
          <w:rFonts w:cstheme="minorHAnsi"/>
          <w:sz w:val="24"/>
          <w:szCs w:val="24"/>
        </w:rPr>
        <w:t>Region 16 Executive Committee</w:t>
      </w:r>
    </w:p>
    <w:p w14:paraId="6CB14B46" w14:textId="77777777" w:rsidR="000C4C78" w:rsidRPr="00E32D44" w:rsidRDefault="000C4C78" w:rsidP="00123B77">
      <w:pPr>
        <w:ind w:firstLine="0"/>
        <w:rPr>
          <w:rFonts w:cstheme="minorHAnsi"/>
          <w:sz w:val="24"/>
          <w:szCs w:val="24"/>
        </w:rPr>
      </w:pPr>
      <w:r w:rsidRPr="00E32D44">
        <w:rPr>
          <w:rFonts w:cstheme="minorHAnsi"/>
          <w:sz w:val="24"/>
          <w:szCs w:val="24"/>
        </w:rPr>
        <w:t xml:space="preserve"> </w:t>
      </w:r>
    </w:p>
    <w:p w14:paraId="68A1B4C3" w14:textId="77777777" w:rsidR="000C4C78" w:rsidRPr="00E32D44" w:rsidRDefault="000C4C78" w:rsidP="00123B77">
      <w:pPr>
        <w:ind w:firstLine="0"/>
        <w:rPr>
          <w:rFonts w:cstheme="minorHAnsi"/>
          <w:sz w:val="24"/>
          <w:szCs w:val="24"/>
        </w:rPr>
      </w:pPr>
    </w:p>
    <w:p w14:paraId="1EA09241" w14:textId="77777777" w:rsidR="000C4C78" w:rsidRPr="00E32D44" w:rsidRDefault="000C4C78" w:rsidP="00123B77">
      <w:pPr>
        <w:ind w:firstLine="0"/>
        <w:rPr>
          <w:rFonts w:cstheme="minorHAnsi"/>
          <w:sz w:val="24"/>
          <w:szCs w:val="24"/>
        </w:rPr>
      </w:pPr>
      <w:r w:rsidRPr="00E32D44">
        <w:rPr>
          <w:rFonts w:cstheme="minorHAnsi"/>
          <w:sz w:val="24"/>
          <w:szCs w:val="24"/>
        </w:rPr>
        <w:t xml:space="preserve"> </w:t>
      </w:r>
    </w:p>
    <w:p w14:paraId="1117934B" w14:textId="77777777" w:rsidR="00183447" w:rsidRPr="00E32D44" w:rsidRDefault="00183447" w:rsidP="00123B77">
      <w:pPr>
        <w:ind w:left="0" w:firstLine="0"/>
        <w:rPr>
          <w:rFonts w:cstheme="minorHAnsi"/>
          <w:sz w:val="24"/>
          <w:szCs w:val="24"/>
        </w:rPr>
      </w:pPr>
    </w:p>
    <w:p w14:paraId="507A6941" w14:textId="77777777" w:rsidR="00D8446A" w:rsidRPr="00E32D44" w:rsidRDefault="00D8446A" w:rsidP="00123B77">
      <w:pPr>
        <w:ind w:left="0" w:firstLine="0"/>
        <w:rPr>
          <w:rFonts w:cstheme="minorHAnsi"/>
          <w:sz w:val="24"/>
          <w:szCs w:val="24"/>
        </w:rPr>
      </w:pPr>
    </w:p>
    <w:p w14:paraId="0324C79F" w14:textId="77777777" w:rsidR="00D8446A" w:rsidRPr="00E32D44" w:rsidRDefault="00D8446A" w:rsidP="00123B77">
      <w:pPr>
        <w:ind w:left="0" w:firstLine="0"/>
        <w:rPr>
          <w:rFonts w:cstheme="minorHAnsi"/>
          <w:sz w:val="24"/>
          <w:szCs w:val="24"/>
        </w:rPr>
      </w:pPr>
    </w:p>
    <w:p w14:paraId="350ACC8B" w14:textId="77777777" w:rsidR="00D8446A" w:rsidRPr="00E32D44" w:rsidRDefault="00D8446A" w:rsidP="00123B77">
      <w:pPr>
        <w:ind w:left="0" w:firstLine="0"/>
        <w:rPr>
          <w:rFonts w:cstheme="minorHAnsi"/>
          <w:sz w:val="24"/>
          <w:szCs w:val="24"/>
        </w:rPr>
      </w:pPr>
    </w:p>
    <w:p w14:paraId="7A55C9A9" w14:textId="77777777" w:rsidR="00D8446A" w:rsidRPr="00E32D44" w:rsidRDefault="00D8446A" w:rsidP="00123B77">
      <w:pPr>
        <w:ind w:left="0" w:firstLine="0"/>
        <w:rPr>
          <w:rFonts w:cstheme="minorHAnsi"/>
          <w:sz w:val="24"/>
          <w:szCs w:val="24"/>
        </w:rPr>
      </w:pPr>
    </w:p>
    <w:p w14:paraId="48264F15" w14:textId="77777777" w:rsidR="00D8446A" w:rsidRPr="00E32D44" w:rsidRDefault="00D8446A" w:rsidP="00123B77">
      <w:pPr>
        <w:ind w:left="0" w:firstLine="0"/>
        <w:rPr>
          <w:rFonts w:cstheme="minorHAnsi"/>
          <w:sz w:val="24"/>
          <w:szCs w:val="24"/>
        </w:rPr>
      </w:pPr>
    </w:p>
    <w:p w14:paraId="00B4A7AF" w14:textId="77777777" w:rsidR="00E30844" w:rsidRPr="00E32D44" w:rsidRDefault="00E30844" w:rsidP="00123B77">
      <w:pPr>
        <w:ind w:firstLine="0"/>
        <w:rPr>
          <w:rFonts w:eastAsiaTheme="majorEastAsia" w:cstheme="minorHAnsi"/>
          <w:b/>
          <w:bCs/>
          <w:sz w:val="24"/>
          <w:szCs w:val="24"/>
        </w:rPr>
      </w:pPr>
      <w:bookmarkStart w:id="1" w:name="_Toc355088861"/>
      <w:r w:rsidRPr="00E32D44">
        <w:rPr>
          <w:rFonts w:cstheme="minorHAnsi"/>
          <w:sz w:val="24"/>
          <w:szCs w:val="24"/>
        </w:rPr>
        <w:br w:type="page"/>
      </w:r>
    </w:p>
    <w:p w14:paraId="2D9189E4" w14:textId="77777777" w:rsidR="00234914" w:rsidRDefault="00157ED6" w:rsidP="00AC3710">
      <w:pPr>
        <w:pStyle w:val="Heading1"/>
        <w:ind w:left="0" w:firstLine="0"/>
        <w:rPr>
          <w:rFonts w:cstheme="minorHAnsi"/>
          <w:color w:val="auto"/>
          <w:sz w:val="24"/>
          <w:szCs w:val="24"/>
        </w:rPr>
      </w:pPr>
      <w:r w:rsidRPr="000711FC">
        <w:rPr>
          <w:rFonts w:cstheme="minorHAnsi"/>
          <w:color w:val="auto"/>
          <w:sz w:val="24"/>
          <w:szCs w:val="24"/>
        </w:rPr>
        <w:lastRenderedPageBreak/>
        <w:t>Ov</w:t>
      </w:r>
      <w:r w:rsidR="00234914" w:rsidRPr="000711FC">
        <w:rPr>
          <w:rFonts w:cstheme="minorHAnsi"/>
          <w:color w:val="auto"/>
          <w:sz w:val="24"/>
          <w:szCs w:val="24"/>
        </w:rPr>
        <w:t>erview</w:t>
      </w:r>
      <w:bookmarkEnd w:id="1"/>
      <w:r w:rsidR="00234914" w:rsidRPr="000711FC">
        <w:rPr>
          <w:rFonts w:cstheme="minorHAnsi"/>
          <w:color w:val="auto"/>
          <w:sz w:val="24"/>
          <w:szCs w:val="24"/>
        </w:rPr>
        <w:t xml:space="preserve"> </w:t>
      </w:r>
    </w:p>
    <w:p w14:paraId="4363B4D7" w14:textId="77777777" w:rsidR="00C0715B" w:rsidRPr="00C0715B" w:rsidRDefault="00C0715B" w:rsidP="00C0715B"/>
    <w:p w14:paraId="631D663F" w14:textId="77777777" w:rsidR="00A02B91" w:rsidRPr="00E32D44" w:rsidRDefault="00A02B91" w:rsidP="00123B77">
      <w:pPr>
        <w:pStyle w:val="NoSpacing"/>
        <w:ind w:left="0" w:firstLine="0"/>
        <w:rPr>
          <w:rFonts w:cstheme="minorHAnsi"/>
          <w:sz w:val="24"/>
          <w:szCs w:val="24"/>
        </w:rPr>
      </w:pPr>
      <w:r w:rsidRPr="00E32D44">
        <w:rPr>
          <w:rFonts w:cstheme="minorHAnsi"/>
          <w:sz w:val="24"/>
          <w:szCs w:val="24"/>
        </w:rPr>
        <w:t xml:space="preserve">The </w:t>
      </w:r>
      <w:r w:rsidR="0064766E" w:rsidRPr="00E32D44">
        <w:rPr>
          <w:rFonts w:cstheme="minorHAnsi"/>
          <w:sz w:val="24"/>
          <w:szCs w:val="24"/>
        </w:rPr>
        <w:t>Homeless Crisis Response Program</w:t>
      </w:r>
      <w:r w:rsidRPr="00E32D44">
        <w:rPr>
          <w:rFonts w:cstheme="minorHAnsi"/>
          <w:sz w:val="24"/>
          <w:szCs w:val="24"/>
        </w:rPr>
        <w:t xml:space="preserve"> is funded by a grant from the Ohio Department </w:t>
      </w:r>
      <w:r w:rsidR="0064766E" w:rsidRPr="00E32D44">
        <w:rPr>
          <w:rFonts w:cstheme="minorHAnsi"/>
          <w:sz w:val="24"/>
          <w:szCs w:val="24"/>
        </w:rPr>
        <w:t>Services Agency</w:t>
      </w:r>
      <w:r w:rsidRPr="00E32D44">
        <w:rPr>
          <w:rFonts w:cstheme="minorHAnsi"/>
          <w:sz w:val="24"/>
          <w:szCs w:val="24"/>
        </w:rPr>
        <w:t xml:space="preserve">.  The Program is designed to provide rapid re-housing to homeless individuals and families.  The </w:t>
      </w:r>
      <w:r w:rsidR="000711FC">
        <w:rPr>
          <w:rFonts w:cstheme="minorHAnsi"/>
          <w:sz w:val="24"/>
          <w:szCs w:val="24"/>
        </w:rPr>
        <w:t>Rapid Re-Housing (RRH) program</w:t>
      </w:r>
      <w:r w:rsidR="0064766E" w:rsidRPr="00E32D44">
        <w:rPr>
          <w:rFonts w:cstheme="minorHAnsi"/>
          <w:sz w:val="24"/>
          <w:szCs w:val="24"/>
        </w:rPr>
        <w:t xml:space="preserve"> is</w:t>
      </w:r>
      <w:r w:rsidRPr="00E32D44">
        <w:rPr>
          <w:rFonts w:cstheme="minorHAnsi"/>
          <w:sz w:val="24"/>
          <w:szCs w:val="24"/>
        </w:rPr>
        <w:t xml:space="preserve"> administered by the Community Action Commission of Fayette County.  Clinton, Fayette, Highland, Pickaway, and Ross Counties </w:t>
      </w:r>
      <w:r w:rsidR="00B76991" w:rsidRPr="00E32D44">
        <w:rPr>
          <w:rFonts w:cstheme="minorHAnsi"/>
          <w:sz w:val="24"/>
          <w:szCs w:val="24"/>
        </w:rPr>
        <w:t xml:space="preserve">currently partner </w:t>
      </w:r>
      <w:r w:rsidRPr="00E32D44">
        <w:rPr>
          <w:rFonts w:cstheme="minorHAnsi"/>
          <w:sz w:val="24"/>
          <w:szCs w:val="24"/>
        </w:rPr>
        <w:t xml:space="preserve">under the </w:t>
      </w:r>
      <w:r w:rsidR="006B57B4" w:rsidRPr="00E32D44">
        <w:rPr>
          <w:rFonts w:cstheme="minorHAnsi"/>
          <w:sz w:val="24"/>
          <w:szCs w:val="24"/>
        </w:rPr>
        <w:t xml:space="preserve">HCRP </w:t>
      </w:r>
      <w:r w:rsidRPr="00E32D44">
        <w:rPr>
          <w:rFonts w:cstheme="minorHAnsi"/>
          <w:sz w:val="24"/>
          <w:szCs w:val="24"/>
        </w:rPr>
        <w:t xml:space="preserve">Program </w:t>
      </w:r>
      <w:r w:rsidR="00B76991" w:rsidRPr="00E32D44">
        <w:rPr>
          <w:rFonts w:cstheme="minorHAnsi"/>
          <w:sz w:val="24"/>
          <w:szCs w:val="24"/>
        </w:rPr>
        <w:t xml:space="preserve">and </w:t>
      </w:r>
      <w:r w:rsidRPr="00E32D44">
        <w:rPr>
          <w:rFonts w:cstheme="minorHAnsi"/>
          <w:sz w:val="24"/>
          <w:szCs w:val="24"/>
        </w:rPr>
        <w:t xml:space="preserve">have been coordinating services </w:t>
      </w:r>
      <w:r w:rsidR="00B76991" w:rsidRPr="00E32D44">
        <w:rPr>
          <w:rFonts w:cstheme="minorHAnsi"/>
          <w:sz w:val="24"/>
          <w:szCs w:val="24"/>
        </w:rPr>
        <w:t>as</w:t>
      </w:r>
      <w:r w:rsidRPr="00E32D44">
        <w:rPr>
          <w:rFonts w:cstheme="minorHAnsi"/>
          <w:sz w:val="24"/>
          <w:szCs w:val="24"/>
        </w:rPr>
        <w:t xml:space="preserve"> </w:t>
      </w:r>
      <w:r w:rsidR="00B76991" w:rsidRPr="00E32D44">
        <w:rPr>
          <w:rFonts w:cstheme="minorHAnsi"/>
          <w:sz w:val="24"/>
          <w:szCs w:val="24"/>
        </w:rPr>
        <w:t>region 16 Regional Continuum of Care</w:t>
      </w:r>
      <w:r w:rsidRPr="00E32D44">
        <w:rPr>
          <w:rFonts w:cstheme="minorHAnsi"/>
          <w:sz w:val="24"/>
          <w:szCs w:val="24"/>
        </w:rPr>
        <w:t xml:space="preserve">.  Under the </w:t>
      </w:r>
      <w:r w:rsidR="0064766E" w:rsidRPr="00E32D44">
        <w:rPr>
          <w:rFonts w:cstheme="minorHAnsi"/>
          <w:sz w:val="24"/>
          <w:szCs w:val="24"/>
        </w:rPr>
        <w:t>Homeless Crisis Response Program</w:t>
      </w:r>
      <w:r w:rsidRPr="00E32D44">
        <w:rPr>
          <w:rFonts w:cstheme="minorHAnsi"/>
          <w:sz w:val="24"/>
          <w:szCs w:val="24"/>
        </w:rPr>
        <w:t xml:space="preserve"> </w:t>
      </w:r>
      <w:r w:rsidR="005069B1" w:rsidRPr="00E32D44">
        <w:rPr>
          <w:rFonts w:cstheme="minorHAnsi"/>
          <w:sz w:val="24"/>
          <w:szCs w:val="24"/>
        </w:rPr>
        <w:t xml:space="preserve">Region 16 COC </w:t>
      </w:r>
      <w:r w:rsidR="00B22560" w:rsidRPr="00E32D44">
        <w:rPr>
          <w:rFonts w:cstheme="minorHAnsi"/>
          <w:sz w:val="24"/>
          <w:szCs w:val="24"/>
        </w:rPr>
        <w:t xml:space="preserve">will </w:t>
      </w:r>
      <w:r w:rsidRPr="00E32D44">
        <w:rPr>
          <w:rFonts w:cstheme="minorHAnsi"/>
          <w:sz w:val="24"/>
          <w:szCs w:val="24"/>
        </w:rPr>
        <w:t>continue to provide services and expand collaboratively to prevent and end homelessness.</w:t>
      </w:r>
      <w:r w:rsidR="00B76991" w:rsidRPr="00E32D44">
        <w:rPr>
          <w:rFonts w:cstheme="minorHAnsi"/>
          <w:sz w:val="24"/>
          <w:szCs w:val="24"/>
        </w:rPr>
        <w:t xml:space="preserve">  </w:t>
      </w:r>
    </w:p>
    <w:p w14:paraId="79E861A4" w14:textId="77777777" w:rsidR="00234914" w:rsidRPr="00E32D44" w:rsidRDefault="00234914" w:rsidP="00123B77">
      <w:pPr>
        <w:pStyle w:val="Default"/>
        <w:spacing w:line="360" w:lineRule="auto"/>
        <w:rPr>
          <w:rFonts w:asciiTheme="minorHAnsi" w:hAnsiTheme="minorHAnsi" w:cstheme="minorHAnsi"/>
          <w:color w:val="auto"/>
        </w:rPr>
      </w:pPr>
    </w:p>
    <w:p w14:paraId="62F6B9DA" w14:textId="77777777" w:rsidR="00234914" w:rsidRPr="00E32D44" w:rsidRDefault="00234914" w:rsidP="00123B77">
      <w:pPr>
        <w:pStyle w:val="Default"/>
        <w:rPr>
          <w:rFonts w:asciiTheme="minorHAnsi" w:hAnsiTheme="minorHAnsi" w:cstheme="minorHAnsi"/>
          <w:color w:val="auto"/>
        </w:rPr>
      </w:pPr>
      <w:r w:rsidRPr="00E32D44">
        <w:rPr>
          <w:rFonts w:asciiTheme="minorHAnsi" w:hAnsiTheme="minorHAnsi" w:cstheme="minorHAnsi"/>
          <w:color w:val="auto"/>
        </w:rPr>
        <w:t xml:space="preserve">Eligible </w:t>
      </w:r>
      <w:r w:rsidR="0064766E" w:rsidRPr="00E32D44">
        <w:rPr>
          <w:rFonts w:asciiTheme="minorHAnsi" w:hAnsiTheme="minorHAnsi" w:cstheme="minorHAnsi"/>
          <w:color w:val="auto"/>
        </w:rPr>
        <w:t>HCRP</w:t>
      </w:r>
      <w:r w:rsidRPr="00E32D44">
        <w:rPr>
          <w:rFonts w:asciiTheme="minorHAnsi" w:hAnsiTheme="minorHAnsi" w:cstheme="minorHAnsi"/>
          <w:color w:val="auto"/>
        </w:rPr>
        <w:t xml:space="preserve"> activities include financial assistance, housing relocation and stabilization services, data collection and evaluation and administrative costs. The </w:t>
      </w:r>
      <w:r w:rsidR="0064766E" w:rsidRPr="00E32D44">
        <w:rPr>
          <w:rFonts w:asciiTheme="minorHAnsi" w:hAnsiTheme="minorHAnsi" w:cstheme="minorHAnsi"/>
          <w:color w:val="auto"/>
        </w:rPr>
        <w:t>HCRP</w:t>
      </w:r>
      <w:r w:rsidRPr="00E32D44">
        <w:rPr>
          <w:rFonts w:asciiTheme="minorHAnsi" w:hAnsiTheme="minorHAnsi" w:cstheme="minorHAnsi"/>
          <w:color w:val="auto"/>
        </w:rPr>
        <w:t xml:space="preserve"> presents a unique opportunity to transform local homeless systems and facilitate a more long-term approach to ending homelessness</w:t>
      </w:r>
      <w:r w:rsidR="00F02B8A" w:rsidRPr="00E32D44">
        <w:rPr>
          <w:rFonts w:asciiTheme="minorHAnsi" w:hAnsiTheme="minorHAnsi" w:cstheme="minorHAnsi"/>
          <w:color w:val="auto"/>
        </w:rPr>
        <w:t xml:space="preserve">. </w:t>
      </w:r>
    </w:p>
    <w:p w14:paraId="2E44C1FA" w14:textId="77777777" w:rsidR="006B57B4" w:rsidRPr="00E32D44" w:rsidRDefault="005023C9" w:rsidP="00123B77">
      <w:pPr>
        <w:autoSpaceDE w:val="0"/>
        <w:autoSpaceDN w:val="0"/>
        <w:adjustRightInd w:val="0"/>
        <w:ind w:left="0" w:firstLine="0"/>
        <w:rPr>
          <w:rFonts w:cstheme="minorHAnsi"/>
          <w:b/>
          <w:bCs/>
          <w:i/>
          <w:iCs/>
          <w:sz w:val="24"/>
          <w:szCs w:val="24"/>
        </w:rPr>
      </w:pPr>
      <w:r w:rsidRPr="00E32D44">
        <w:rPr>
          <w:rFonts w:cstheme="minorHAnsi"/>
          <w:sz w:val="24"/>
          <w:szCs w:val="24"/>
        </w:rPr>
        <w:br/>
      </w:r>
      <w:r w:rsidR="006B57B4" w:rsidRPr="00E32D44">
        <w:rPr>
          <w:rFonts w:cstheme="minorHAnsi"/>
          <w:sz w:val="24"/>
          <w:szCs w:val="24"/>
        </w:rPr>
        <w:t xml:space="preserve">The most succinct definition is provided by HUD: Rapid Re-Housing is for </w:t>
      </w:r>
      <w:r w:rsidR="006B57B4" w:rsidRPr="00E32D44">
        <w:rPr>
          <w:rFonts w:cstheme="minorHAnsi"/>
          <w:b/>
          <w:bCs/>
          <w:i/>
          <w:iCs/>
          <w:sz w:val="24"/>
          <w:szCs w:val="24"/>
        </w:rPr>
        <w:t>“individuals and</w:t>
      </w:r>
    </w:p>
    <w:p w14:paraId="1ED26F3C" w14:textId="77777777" w:rsidR="006B57B4" w:rsidRPr="00E32D44" w:rsidRDefault="006B57B4" w:rsidP="00123B77">
      <w:pPr>
        <w:autoSpaceDE w:val="0"/>
        <w:autoSpaceDN w:val="0"/>
        <w:adjustRightInd w:val="0"/>
        <w:ind w:left="0" w:firstLine="0"/>
        <w:rPr>
          <w:rFonts w:cstheme="minorHAnsi"/>
          <w:b/>
          <w:bCs/>
          <w:i/>
          <w:iCs/>
          <w:sz w:val="24"/>
          <w:szCs w:val="24"/>
        </w:rPr>
      </w:pPr>
      <w:r w:rsidRPr="00E32D44">
        <w:rPr>
          <w:rFonts w:cstheme="minorHAnsi"/>
          <w:b/>
          <w:bCs/>
          <w:i/>
          <w:iCs/>
          <w:sz w:val="24"/>
          <w:szCs w:val="24"/>
        </w:rPr>
        <w:t>families who are experiencing homelessness (residing in emergency or transitional</w:t>
      </w:r>
    </w:p>
    <w:p w14:paraId="0DE01B46" w14:textId="73611EFF" w:rsidR="006B57B4" w:rsidRDefault="006B57B4" w:rsidP="00134077">
      <w:pPr>
        <w:autoSpaceDE w:val="0"/>
        <w:autoSpaceDN w:val="0"/>
        <w:adjustRightInd w:val="0"/>
        <w:ind w:left="0" w:firstLine="0"/>
        <w:rPr>
          <w:rFonts w:cstheme="minorHAnsi"/>
          <w:sz w:val="24"/>
          <w:szCs w:val="24"/>
        </w:rPr>
      </w:pPr>
      <w:r w:rsidRPr="00E32D44">
        <w:rPr>
          <w:rFonts w:cstheme="minorHAnsi"/>
          <w:b/>
          <w:bCs/>
          <w:i/>
          <w:iCs/>
          <w:sz w:val="24"/>
          <w:szCs w:val="24"/>
        </w:rPr>
        <w:t xml:space="preserve">shelters or </w:t>
      </w:r>
      <w:r w:rsidR="000711FC">
        <w:rPr>
          <w:rFonts w:cstheme="minorHAnsi"/>
          <w:b/>
          <w:bCs/>
          <w:i/>
          <w:iCs/>
          <w:sz w:val="24"/>
          <w:szCs w:val="24"/>
        </w:rPr>
        <w:t>in a place not meant for human habitation</w:t>
      </w:r>
      <w:r w:rsidRPr="00E32D44">
        <w:rPr>
          <w:rFonts w:cstheme="minorHAnsi"/>
          <w:b/>
          <w:bCs/>
          <w:i/>
          <w:iCs/>
          <w:sz w:val="24"/>
          <w:szCs w:val="24"/>
        </w:rPr>
        <w:t>) and need temporary assistance in order to obtain housing and</w:t>
      </w:r>
      <w:r w:rsidR="000711FC">
        <w:rPr>
          <w:rFonts w:cstheme="minorHAnsi"/>
          <w:b/>
          <w:bCs/>
          <w:i/>
          <w:iCs/>
          <w:sz w:val="24"/>
          <w:szCs w:val="24"/>
        </w:rPr>
        <w:t xml:space="preserve"> </w:t>
      </w:r>
      <w:r w:rsidRPr="00E32D44">
        <w:rPr>
          <w:rFonts w:cstheme="minorHAnsi"/>
          <w:b/>
          <w:bCs/>
          <w:i/>
          <w:iCs/>
          <w:sz w:val="24"/>
          <w:szCs w:val="24"/>
        </w:rPr>
        <w:t xml:space="preserve">retain it” </w:t>
      </w:r>
      <w:r w:rsidRPr="00E32D44">
        <w:rPr>
          <w:rFonts w:cstheme="minorHAnsi"/>
          <w:sz w:val="24"/>
          <w:szCs w:val="24"/>
        </w:rPr>
        <w:t xml:space="preserve">(HUD Homelessness Prevention and Rapid Re-Housing (HPRP) Notice, March 19,2009). </w:t>
      </w:r>
      <w:r w:rsidR="00AC3710">
        <w:rPr>
          <w:rFonts w:cstheme="minorHAnsi"/>
          <w:sz w:val="24"/>
          <w:szCs w:val="24"/>
        </w:rPr>
        <w:br/>
      </w:r>
    </w:p>
    <w:p w14:paraId="6982FC28" w14:textId="77777777" w:rsidR="00AC3710" w:rsidRDefault="00AC3710" w:rsidP="00AC3710">
      <w:pPr>
        <w:pStyle w:val="Default"/>
        <w:outlineLvl w:val="0"/>
        <w:rPr>
          <w:rFonts w:asciiTheme="majorHAnsi" w:hAnsiTheme="majorHAnsi" w:cstheme="minorHAnsi"/>
          <w:b/>
          <w:bCs/>
          <w:color w:val="auto"/>
        </w:rPr>
      </w:pPr>
      <w:bookmarkStart w:id="2" w:name="_Toc355088862"/>
      <w:r w:rsidRPr="000711FC">
        <w:rPr>
          <w:rFonts w:asciiTheme="majorHAnsi" w:hAnsiTheme="majorHAnsi" w:cstheme="minorHAnsi"/>
          <w:b/>
          <w:bCs/>
          <w:color w:val="auto"/>
        </w:rPr>
        <w:t>Policies and Procedures Manual Purpose</w:t>
      </w:r>
      <w:bookmarkEnd w:id="2"/>
      <w:r w:rsidRPr="000711FC">
        <w:rPr>
          <w:rFonts w:asciiTheme="majorHAnsi" w:hAnsiTheme="majorHAnsi" w:cstheme="minorHAnsi"/>
          <w:b/>
          <w:bCs/>
          <w:color w:val="auto"/>
        </w:rPr>
        <w:t xml:space="preserve"> </w:t>
      </w:r>
    </w:p>
    <w:p w14:paraId="61107F6B" w14:textId="77777777" w:rsidR="00C0715B" w:rsidRPr="000711FC" w:rsidRDefault="00C0715B" w:rsidP="00AC3710">
      <w:pPr>
        <w:pStyle w:val="Default"/>
        <w:outlineLvl w:val="0"/>
        <w:rPr>
          <w:rFonts w:asciiTheme="majorHAnsi" w:hAnsiTheme="majorHAnsi" w:cstheme="minorHAnsi"/>
          <w:color w:val="auto"/>
        </w:rPr>
      </w:pPr>
    </w:p>
    <w:p w14:paraId="50F5137F" w14:textId="77777777" w:rsidR="00AC3710" w:rsidRPr="00E32D44" w:rsidRDefault="00AC3710" w:rsidP="00AC3710">
      <w:pPr>
        <w:pStyle w:val="Default"/>
        <w:jc w:val="both"/>
        <w:rPr>
          <w:rFonts w:asciiTheme="minorHAnsi" w:hAnsiTheme="minorHAnsi" w:cstheme="minorHAnsi"/>
          <w:color w:val="auto"/>
        </w:rPr>
      </w:pPr>
      <w:r w:rsidRPr="00E32D44">
        <w:rPr>
          <w:rFonts w:asciiTheme="minorHAnsi" w:hAnsiTheme="minorHAnsi" w:cstheme="minorHAnsi"/>
          <w:color w:val="auto"/>
        </w:rPr>
        <w:t xml:space="preserve">The </w:t>
      </w:r>
      <w:r w:rsidRPr="00E32D44">
        <w:rPr>
          <w:rFonts w:asciiTheme="minorHAnsi" w:hAnsiTheme="minorHAnsi" w:cstheme="minorHAnsi"/>
          <w:b/>
          <w:i/>
          <w:color w:val="auto"/>
        </w:rPr>
        <w:t>Region 16</w:t>
      </w:r>
      <w:r w:rsidRPr="00E32D44">
        <w:rPr>
          <w:rFonts w:asciiTheme="minorHAnsi" w:hAnsiTheme="minorHAnsi" w:cstheme="minorHAnsi"/>
          <w:color w:val="auto"/>
        </w:rPr>
        <w:t xml:space="preserve"> </w:t>
      </w:r>
      <w:r w:rsidR="000711FC">
        <w:rPr>
          <w:rFonts w:asciiTheme="minorHAnsi" w:hAnsiTheme="minorHAnsi" w:cstheme="minorHAnsi"/>
          <w:b/>
          <w:bCs/>
          <w:i/>
          <w:iCs/>
          <w:color w:val="auto"/>
        </w:rPr>
        <w:t>RRH</w:t>
      </w:r>
      <w:r w:rsidRPr="00E32D44">
        <w:rPr>
          <w:rFonts w:asciiTheme="minorHAnsi" w:hAnsiTheme="minorHAnsi" w:cstheme="minorHAnsi"/>
          <w:b/>
          <w:bCs/>
          <w:i/>
          <w:iCs/>
          <w:color w:val="auto"/>
        </w:rPr>
        <w:t xml:space="preserve"> Policies and Procedures Manual </w:t>
      </w:r>
      <w:r w:rsidRPr="00E32D44">
        <w:rPr>
          <w:rFonts w:asciiTheme="minorHAnsi" w:hAnsiTheme="minorHAnsi" w:cstheme="minorHAnsi"/>
          <w:color w:val="auto"/>
        </w:rPr>
        <w:t xml:space="preserve">is designed to provide Region 16’s HCRP award recipients and sub recipients with detailed information regarding HUD’s, OHCP’s, </w:t>
      </w:r>
      <w:r>
        <w:rPr>
          <w:rFonts w:asciiTheme="minorHAnsi" w:hAnsiTheme="minorHAnsi" w:cstheme="minorHAnsi"/>
          <w:color w:val="auto"/>
        </w:rPr>
        <w:t xml:space="preserve">BOSCOC’s </w:t>
      </w:r>
      <w:r w:rsidRPr="00E32D44">
        <w:rPr>
          <w:rFonts w:asciiTheme="minorHAnsi" w:hAnsiTheme="minorHAnsi" w:cstheme="minorHAnsi"/>
          <w:color w:val="auto"/>
        </w:rPr>
        <w:t xml:space="preserve">and the Community Action Commission of Fayette County’s HCRP requirements. Region 16 HCRP award recipients must review this document closely to ensure full understanding of the HUD and OHCP income eligibility determination requirements, housing status eligibility determination and appropriate documentation. In addition, Ohio Region 16 HCRP award recipients are responsible for disseminating the information included in this document to staff and partner agencies to ensure that those entities are aware of, understand and comply with the requirements, as outlined. </w:t>
      </w:r>
    </w:p>
    <w:p w14:paraId="64F9D0FE" w14:textId="77777777" w:rsidR="00AC3710" w:rsidRPr="00E32D44" w:rsidRDefault="00AC3710" w:rsidP="00AC3710">
      <w:pPr>
        <w:pStyle w:val="Default"/>
        <w:jc w:val="both"/>
        <w:rPr>
          <w:rFonts w:asciiTheme="minorHAnsi" w:hAnsiTheme="minorHAnsi" w:cstheme="minorHAnsi"/>
          <w:color w:val="auto"/>
        </w:rPr>
      </w:pPr>
    </w:p>
    <w:p w14:paraId="5ED382A7" w14:textId="149CD84A" w:rsidR="00C0715B" w:rsidRDefault="00AC3710" w:rsidP="00C0715B">
      <w:pPr>
        <w:pStyle w:val="Default"/>
        <w:rPr>
          <w:rFonts w:asciiTheme="minorHAnsi" w:hAnsiTheme="minorHAnsi" w:cstheme="minorHAnsi"/>
          <w:color w:val="auto"/>
        </w:rPr>
      </w:pPr>
      <w:r w:rsidRPr="00E32D44">
        <w:rPr>
          <w:rFonts w:asciiTheme="minorHAnsi" w:hAnsiTheme="minorHAnsi" w:cstheme="minorHAnsi"/>
          <w:color w:val="auto"/>
        </w:rPr>
        <w:t xml:space="preserve">In addition, Ohio Region 16 HCRP award recipients are strongly encouraged to visit HUD’s website (www.hudhre.info) regularly, as HUD continues to revise aspects of the ESG. The Frequently Asked Questions link is a great resource providing answers to a variety of issues encountered during the implementation of HCRP. While award recipients should consider HUD’s website as the primary source of HCRP information, OHCP and the Community Action Commission of Fayette County’s requirements may be more restrictive. </w:t>
      </w:r>
    </w:p>
    <w:p w14:paraId="6022395E" w14:textId="1BFFA49E" w:rsidR="00AF0FA3" w:rsidRDefault="00AF0FA3" w:rsidP="00C0715B">
      <w:pPr>
        <w:pStyle w:val="Default"/>
        <w:rPr>
          <w:rFonts w:asciiTheme="minorHAnsi" w:hAnsiTheme="minorHAnsi" w:cstheme="minorHAnsi"/>
          <w:color w:val="auto"/>
        </w:rPr>
      </w:pPr>
    </w:p>
    <w:p w14:paraId="395AF03B" w14:textId="77777777" w:rsidR="00AF0FA3" w:rsidRDefault="00AF0FA3" w:rsidP="00C0715B">
      <w:pPr>
        <w:pStyle w:val="Default"/>
        <w:rPr>
          <w:color w:val="auto"/>
        </w:rPr>
      </w:pPr>
    </w:p>
    <w:p w14:paraId="3304FE2E" w14:textId="77777777" w:rsidR="00134077" w:rsidRPr="00AC3710" w:rsidRDefault="00134077" w:rsidP="00AC3710">
      <w:pPr>
        <w:pStyle w:val="Heading1"/>
        <w:ind w:left="0" w:firstLine="0"/>
        <w:rPr>
          <w:color w:val="auto"/>
          <w:sz w:val="24"/>
          <w:szCs w:val="24"/>
        </w:rPr>
      </w:pPr>
      <w:r w:rsidRPr="00AC3710">
        <w:rPr>
          <w:color w:val="auto"/>
          <w:sz w:val="24"/>
          <w:szCs w:val="24"/>
        </w:rPr>
        <w:lastRenderedPageBreak/>
        <w:t>Key Components</w:t>
      </w:r>
      <w:r w:rsidR="00AC3710">
        <w:rPr>
          <w:color w:val="auto"/>
          <w:sz w:val="24"/>
          <w:szCs w:val="24"/>
        </w:rPr>
        <w:t xml:space="preserve"> of RRH</w:t>
      </w:r>
    </w:p>
    <w:p w14:paraId="6197FD5B" w14:textId="77777777" w:rsidR="006B57B4" w:rsidRPr="00E32D44" w:rsidRDefault="006B57B4" w:rsidP="00123B77">
      <w:pPr>
        <w:autoSpaceDE w:val="0"/>
        <w:autoSpaceDN w:val="0"/>
        <w:adjustRightInd w:val="0"/>
        <w:ind w:left="0" w:firstLine="0"/>
        <w:rPr>
          <w:rFonts w:cstheme="minorHAnsi"/>
          <w:sz w:val="24"/>
          <w:szCs w:val="24"/>
        </w:rPr>
      </w:pPr>
      <w:r w:rsidRPr="00E32D44">
        <w:rPr>
          <w:rFonts w:cstheme="minorHAnsi"/>
          <w:b/>
          <w:bCs/>
          <w:sz w:val="24"/>
          <w:szCs w:val="24"/>
        </w:rPr>
        <w:t xml:space="preserve">1. The individual or family is currently homeless. </w:t>
      </w:r>
      <w:r w:rsidRPr="00E32D44">
        <w:rPr>
          <w:rFonts w:cstheme="minorHAnsi"/>
          <w:sz w:val="24"/>
          <w:szCs w:val="24"/>
        </w:rPr>
        <w:t>For persons assisted by a Rapid Re-</w:t>
      </w:r>
    </w:p>
    <w:p w14:paraId="1EDF7350" w14:textId="1C90613C" w:rsidR="006B57B4" w:rsidRPr="00E32D44" w:rsidRDefault="006B57B4" w:rsidP="00123B77">
      <w:pPr>
        <w:autoSpaceDE w:val="0"/>
        <w:autoSpaceDN w:val="0"/>
        <w:adjustRightInd w:val="0"/>
        <w:ind w:left="0" w:firstLine="0"/>
        <w:rPr>
          <w:rFonts w:cstheme="minorHAnsi"/>
          <w:sz w:val="24"/>
          <w:szCs w:val="24"/>
        </w:rPr>
      </w:pPr>
      <w:r w:rsidRPr="00E32D44">
        <w:rPr>
          <w:rFonts w:cstheme="minorHAnsi"/>
          <w:sz w:val="24"/>
          <w:szCs w:val="24"/>
        </w:rPr>
        <w:t>Housing Program funded with H</w:t>
      </w:r>
      <w:r w:rsidR="009B33EA">
        <w:rPr>
          <w:rFonts w:cstheme="minorHAnsi"/>
          <w:sz w:val="24"/>
          <w:szCs w:val="24"/>
        </w:rPr>
        <w:t>C</w:t>
      </w:r>
      <w:r w:rsidRPr="00E32D44">
        <w:rPr>
          <w:rFonts w:cstheme="minorHAnsi"/>
          <w:sz w:val="24"/>
          <w:szCs w:val="24"/>
        </w:rPr>
        <w:t>RP, HUD has defined homelessness to include:</w:t>
      </w:r>
    </w:p>
    <w:p w14:paraId="7D578313" w14:textId="77777777" w:rsidR="006B57B4" w:rsidRPr="00134077" w:rsidRDefault="006B57B4" w:rsidP="00503245">
      <w:pPr>
        <w:pStyle w:val="ListParagraph"/>
        <w:numPr>
          <w:ilvl w:val="0"/>
          <w:numId w:val="42"/>
        </w:numPr>
        <w:autoSpaceDE w:val="0"/>
        <w:autoSpaceDN w:val="0"/>
        <w:adjustRightInd w:val="0"/>
        <w:ind w:left="360"/>
        <w:rPr>
          <w:rFonts w:cstheme="minorHAnsi"/>
          <w:sz w:val="24"/>
          <w:szCs w:val="24"/>
        </w:rPr>
      </w:pPr>
      <w:r w:rsidRPr="00134077">
        <w:rPr>
          <w:rFonts w:cstheme="minorHAnsi"/>
          <w:sz w:val="24"/>
          <w:szCs w:val="24"/>
        </w:rPr>
        <w:t>Sleeping in an emergency shelter;</w:t>
      </w:r>
    </w:p>
    <w:p w14:paraId="214C66E4" w14:textId="77777777" w:rsidR="006B57B4" w:rsidRPr="00134077" w:rsidRDefault="006B57B4" w:rsidP="00503245">
      <w:pPr>
        <w:pStyle w:val="ListParagraph"/>
        <w:numPr>
          <w:ilvl w:val="0"/>
          <w:numId w:val="42"/>
        </w:numPr>
        <w:autoSpaceDE w:val="0"/>
        <w:autoSpaceDN w:val="0"/>
        <w:adjustRightInd w:val="0"/>
        <w:ind w:left="360"/>
        <w:rPr>
          <w:rFonts w:cstheme="minorHAnsi"/>
          <w:sz w:val="24"/>
          <w:szCs w:val="24"/>
        </w:rPr>
      </w:pPr>
      <w:r w:rsidRPr="00134077">
        <w:rPr>
          <w:rFonts w:cstheme="minorHAnsi"/>
          <w:sz w:val="24"/>
          <w:szCs w:val="24"/>
        </w:rPr>
        <w:t>Sleeping in a place not meant for human habitation, such as cars, parks,</w:t>
      </w:r>
    </w:p>
    <w:p w14:paraId="0B13FD64" w14:textId="77777777" w:rsidR="006B57B4" w:rsidRPr="00E32D44" w:rsidRDefault="006B57B4" w:rsidP="00134077">
      <w:pPr>
        <w:autoSpaceDE w:val="0"/>
        <w:autoSpaceDN w:val="0"/>
        <w:adjustRightInd w:val="0"/>
        <w:ind w:left="0" w:firstLine="0"/>
        <w:rPr>
          <w:rFonts w:cstheme="minorHAnsi"/>
          <w:sz w:val="24"/>
          <w:szCs w:val="24"/>
        </w:rPr>
      </w:pPr>
      <w:r w:rsidRPr="00E32D44">
        <w:rPr>
          <w:rFonts w:cstheme="minorHAnsi"/>
          <w:sz w:val="24"/>
          <w:szCs w:val="24"/>
        </w:rPr>
        <w:t>streets/sidewalks, abandoned buildings;</w:t>
      </w:r>
    </w:p>
    <w:p w14:paraId="18ECA086" w14:textId="77777777" w:rsidR="006B57B4" w:rsidRPr="00134077" w:rsidRDefault="006B57B4" w:rsidP="00503245">
      <w:pPr>
        <w:pStyle w:val="ListParagraph"/>
        <w:numPr>
          <w:ilvl w:val="0"/>
          <w:numId w:val="43"/>
        </w:numPr>
        <w:autoSpaceDE w:val="0"/>
        <w:autoSpaceDN w:val="0"/>
        <w:adjustRightInd w:val="0"/>
        <w:ind w:left="360"/>
        <w:rPr>
          <w:rFonts w:cstheme="minorHAnsi"/>
          <w:sz w:val="24"/>
          <w:szCs w:val="24"/>
        </w:rPr>
      </w:pPr>
      <w:r w:rsidRPr="00134077">
        <w:rPr>
          <w:rFonts w:cstheme="minorHAnsi"/>
          <w:sz w:val="24"/>
          <w:szCs w:val="24"/>
        </w:rPr>
        <w:t xml:space="preserve">Staying in a hospital or institution for up to </w:t>
      </w:r>
      <w:r w:rsidR="00134077" w:rsidRPr="00134077">
        <w:rPr>
          <w:rFonts w:cstheme="minorHAnsi"/>
          <w:sz w:val="24"/>
          <w:szCs w:val="24"/>
        </w:rPr>
        <w:t>90</w:t>
      </w:r>
      <w:r w:rsidRPr="00134077">
        <w:rPr>
          <w:rFonts w:cstheme="minorHAnsi"/>
          <w:sz w:val="24"/>
          <w:szCs w:val="24"/>
        </w:rPr>
        <w:t xml:space="preserve"> days but was homeless immediately prior</w:t>
      </w:r>
    </w:p>
    <w:p w14:paraId="48D6FB30" w14:textId="77777777" w:rsidR="006B57B4" w:rsidRPr="00E32D44" w:rsidRDefault="006B57B4" w:rsidP="00134077">
      <w:pPr>
        <w:autoSpaceDE w:val="0"/>
        <w:autoSpaceDN w:val="0"/>
        <w:adjustRightInd w:val="0"/>
        <w:ind w:left="0" w:firstLine="0"/>
        <w:rPr>
          <w:rFonts w:cstheme="minorHAnsi"/>
          <w:sz w:val="24"/>
          <w:szCs w:val="24"/>
        </w:rPr>
      </w:pPr>
      <w:r w:rsidRPr="00E32D44">
        <w:rPr>
          <w:rFonts w:cstheme="minorHAnsi"/>
          <w:sz w:val="24"/>
          <w:szCs w:val="24"/>
        </w:rPr>
        <w:t>to entry into the hospital or institution;</w:t>
      </w:r>
    </w:p>
    <w:p w14:paraId="7A6F375A" w14:textId="77777777" w:rsidR="006B57B4" w:rsidRPr="00134077" w:rsidRDefault="006B57B4" w:rsidP="00503245">
      <w:pPr>
        <w:pStyle w:val="ListParagraph"/>
        <w:numPr>
          <w:ilvl w:val="0"/>
          <w:numId w:val="43"/>
        </w:numPr>
        <w:autoSpaceDE w:val="0"/>
        <w:autoSpaceDN w:val="0"/>
        <w:adjustRightInd w:val="0"/>
        <w:ind w:left="360"/>
        <w:rPr>
          <w:rFonts w:cstheme="minorHAnsi"/>
          <w:sz w:val="24"/>
          <w:szCs w:val="24"/>
        </w:rPr>
      </w:pPr>
      <w:r w:rsidRPr="00134077">
        <w:rPr>
          <w:rFonts w:cstheme="minorHAnsi"/>
          <w:sz w:val="24"/>
          <w:szCs w:val="24"/>
        </w:rPr>
        <w:t>Survivors of domestic violence</w:t>
      </w:r>
      <w:r w:rsidR="00134077" w:rsidRPr="00134077">
        <w:rPr>
          <w:rFonts w:cstheme="minorHAnsi"/>
          <w:sz w:val="24"/>
          <w:szCs w:val="24"/>
        </w:rPr>
        <w:t xml:space="preserve"> that also meet the criteria above</w:t>
      </w:r>
      <w:r w:rsidRPr="00134077">
        <w:rPr>
          <w:rFonts w:cstheme="minorHAnsi"/>
          <w:sz w:val="24"/>
          <w:szCs w:val="24"/>
        </w:rPr>
        <w:t>.</w:t>
      </w:r>
    </w:p>
    <w:p w14:paraId="17AB6C83" w14:textId="77777777" w:rsidR="005023C9" w:rsidRPr="00E32D44" w:rsidRDefault="005023C9" w:rsidP="00123B77">
      <w:pPr>
        <w:autoSpaceDE w:val="0"/>
        <w:autoSpaceDN w:val="0"/>
        <w:adjustRightInd w:val="0"/>
        <w:ind w:left="0" w:firstLine="0"/>
        <w:rPr>
          <w:rFonts w:cstheme="minorHAnsi"/>
          <w:b/>
          <w:bCs/>
          <w:sz w:val="24"/>
          <w:szCs w:val="24"/>
        </w:rPr>
      </w:pPr>
    </w:p>
    <w:p w14:paraId="266E97F6" w14:textId="77777777" w:rsidR="006B57B4" w:rsidRPr="00E32D44" w:rsidRDefault="006B57B4" w:rsidP="00123B77">
      <w:pPr>
        <w:autoSpaceDE w:val="0"/>
        <w:autoSpaceDN w:val="0"/>
        <w:adjustRightInd w:val="0"/>
        <w:ind w:left="0" w:firstLine="0"/>
        <w:rPr>
          <w:rFonts w:cstheme="minorHAnsi"/>
          <w:sz w:val="24"/>
          <w:szCs w:val="24"/>
        </w:rPr>
      </w:pPr>
      <w:r w:rsidRPr="00E32D44">
        <w:rPr>
          <w:rFonts w:cstheme="minorHAnsi"/>
          <w:b/>
          <w:bCs/>
          <w:sz w:val="24"/>
          <w:szCs w:val="24"/>
        </w:rPr>
        <w:t xml:space="preserve">2. The “Rapid” in Rapid Re-Housing. </w:t>
      </w:r>
      <w:r w:rsidRPr="00E32D44">
        <w:rPr>
          <w:rFonts w:cstheme="minorHAnsi"/>
          <w:sz w:val="24"/>
          <w:szCs w:val="24"/>
        </w:rPr>
        <w:t>Rapid Re-Housing means that the household is</w:t>
      </w:r>
    </w:p>
    <w:p w14:paraId="7BC87EF2" w14:textId="77777777" w:rsidR="005023C9" w:rsidRPr="00E32D44" w:rsidRDefault="006B57B4" w:rsidP="00123B77">
      <w:pPr>
        <w:autoSpaceDE w:val="0"/>
        <w:autoSpaceDN w:val="0"/>
        <w:adjustRightInd w:val="0"/>
        <w:ind w:left="0" w:firstLine="0"/>
        <w:rPr>
          <w:rFonts w:cstheme="minorHAnsi"/>
          <w:sz w:val="24"/>
          <w:szCs w:val="24"/>
        </w:rPr>
      </w:pPr>
      <w:r w:rsidRPr="00E32D44">
        <w:rPr>
          <w:rFonts w:cstheme="minorHAnsi"/>
          <w:sz w:val="24"/>
          <w:szCs w:val="24"/>
        </w:rPr>
        <w:t xml:space="preserve">assisted to obtain permanent housing as quickly as possible. Households </w:t>
      </w:r>
      <w:r w:rsidRPr="00E32D44">
        <w:rPr>
          <w:rFonts w:cstheme="minorHAnsi"/>
          <w:b/>
          <w:sz w:val="24"/>
          <w:szCs w:val="24"/>
          <w:u w:val="single"/>
        </w:rPr>
        <w:t>are not</w:t>
      </w:r>
      <w:r w:rsidRPr="00E32D44">
        <w:rPr>
          <w:rFonts w:cstheme="minorHAnsi"/>
          <w:sz w:val="24"/>
          <w:szCs w:val="24"/>
        </w:rPr>
        <w:t xml:space="preserve"> required to wait in temporary housing while they attend</w:t>
      </w:r>
      <w:r w:rsidR="00134077">
        <w:rPr>
          <w:rFonts w:cstheme="minorHAnsi"/>
          <w:sz w:val="24"/>
          <w:szCs w:val="24"/>
        </w:rPr>
        <w:t xml:space="preserve"> </w:t>
      </w:r>
      <w:r w:rsidRPr="00E32D44">
        <w:rPr>
          <w:rFonts w:cstheme="minorHAnsi"/>
          <w:sz w:val="24"/>
          <w:szCs w:val="24"/>
        </w:rPr>
        <w:t>classes, acquire skills or otherwise demonstrate a given level of “housing readiness.” They</w:t>
      </w:r>
      <w:r w:rsidR="00134077">
        <w:rPr>
          <w:rFonts w:cstheme="minorHAnsi"/>
          <w:sz w:val="24"/>
          <w:szCs w:val="24"/>
        </w:rPr>
        <w:t xml:space="preserve"> </w:t>
      </w:r>
      <w:r w:rsidRPr="00E32D44">
        <w:rPr>
          <w:rFonts w:cstheme="minorHAnsi"/>
          <w:sz w:val="24"/>
          <w:szCs w:val="24"/>
        </w:rPr>
        <w:t xml:space="preserve">move directly into permanent housing. If there are skills and </w:t>
      </w:r>
      <w:r w:rsidR="00134077" w:rsidRPr="00E32D44">
        <w:rPr>
          <w:rFonts w:cstheme="minorHAnsi"/>
          <w:sz w:val="24"/>
          <w:szCs w:val="24"/>
        </w:rPr>
        <w:t>information,</w:t>
      </w:r>
      <w:r w:rsidRPr="00E32D44">
        <w:rPr>
          <w:rFonts w:cstheme="minorHAnsi"/>
          <w:sz w:val="24"/>
          <w:szCs w:val="24"/>
        </w:rPr>
        <w:t xml:space="preserve"> they must learn to</w:t>
      </w:r>
      <w:r w:rsidR="00134077">
        <w:rPr>
          <w:rFonts w:cstheme="minorHAnsi"/>
          <w:sz w:val="24"/>
          <w:szCs w:val="24"/>
        </w:rPr>
        <w:t xml:space="preserve"> </w:t>
      </w:r>
      <w:r w:rsidRPr="00E32D44">
        <w:rPr>
          <w:rFonts w:cstheme="minorHAnsi"/>
          <w:sz w:val="24"/>
          <w:szCs w:val="24"/>
        </w:rPr>
        <w:t>sustain their housing, those things are learned in their own housing.</w:t>
      </w:r>
    </w:p>
    <w:p w14:paraId="55BB0E29" w14:textId="77777777" w:rsidR="005023C9" w:rsidRPr="00E32D44" w:rsidRDefault="005023C9" w:rsidP="00123B77">
      <w:pPr>
        <w:ind w:firstLine="0"/>
        <w:rPr>
          <w:rFonts w:cstheme="minorHAnsi"/>
          <w:sz w:val="24"/>
          <w:szCs w:val="24"/>
        </w:rPr>
      </w:pPr>
    </w:p>
    <w:p w14:paraId="041B2BAA" w14:textId="77777777" w:rsidR="006B57B4" w:rsidRPr="00E32D44" w:rsidRDefault="006B57B4" w:rsidP="00123B77">
      <w:pPr>
        <w:autoSpaceDE w:val="0"/>
        <w:autoSpaceDN w:val="0"/>
        <w:adjustRightInd w:val="0"/>
        <w:ind w:left="0" w:firstLine="0"/>
        <w:rPr>
          <w:rFonts w:cstheme="minorHAnsi"/>
          <w:sz w:val="24"/>
          <w:szCs w:val="24"/>
        </w:rPr>
      </w:pPr>
      <w:r w:rsidRPr="00E32D44">
        <w:rPr>
          <w:rFonts w:cstheme="minorHAnsi"/>
          <w:b/>
          <w:bCs/>
          <w:sz w:val="24"/>
          <w:szCs w:val="24"/>
        </w:rPr>
        <w:t>3. Assistance is needed to obtain housing</w:t>
      </w:r>
      <w:r w:rsidRPr="00E32D44">
        <w:rPr>
          <w:rFonts w:cstheme="minorHAnsi"/>
          <w:sz w:val="24"/>
          <w:szCs w:val="24"/>
        </w:rPr>
        <w:t>. The household is not able to find</w:t>
      </w:r>
    </w:p>
    <w:p w14:paraId="2166DA66" w14:textId="77777777" w:rsidR="006B57B4" w:rsidRPr="00E32D44" w:rsidRDefault="006B57B4" w:rsidP="00123B77">
      <w:pPr>
        <w:autoSpaceDE w:val="0"/>
        <w:autoSpaceDN w:val="0"/>
        <w:adjustRightInd w:val="0"/>
        <w:ind w:left="0" w:firstLine="0"/>
        <w:rPr>
          <w:rFonts w:cstheme="minorHAnsi"/>
          <w:sz w:val="24"/>
          <w:szCs w:val="24"/>
        </w:rPr>
      </w:pPr>
      <w:r w:rsidRPr="00E32D44">
        <w:rPr>
          <w:rFonts w:cstheme="minorHAnsi"/>
          <w:sz w:val="24"/>
          <w:szCs w:val="24"/>
        </w:rPr>
        <w:t>permanent housing without assistance. Usually, this is because the household lacks the</w:t>
      </w:r>
    </w:p>
    <w:p w14:paraId="01D53308" w14:textId="77777777" w:rsidR="006B57B4" w:rsidRPr="00E32D44" w:rsidRDefault="006B57B4" w:rsidP="00123B77">
      <w:pPr>
        <w:autoSpaceDE w:val="0"/>
        <w:autoSpaceDN w:val="0"/>
        <w:adjustRightInd w:val="0"/>
        <w:ind w:left="0" w:firstLine="0"/>
        <w:rPr>
          <w:rFonts w:cstheme="minorHAnsi"/>
          <w:sz w:val="24"/>
          <w:szCs w:val="24"/>
        </w:rPr>
      </w:pPr>
      <w:r w:rsidRPr="00E32D44">
        <w:rPr>
          <w:rFonts w:cstheme="minorHAnsi"/>
          <w:sz w:val="24"/>
          <w:szCs w:val="24"/>
        </w:rPr>
        <w:t>financial resources to secure housing and/or has barriers that would cause a landlord to</w:t>
      </w:r>
    </w:p>
    <w:p w14:paraId="6B136151" w14:textId="77777777" w:rsidR="006B57B4" w:rsidRPr="00E32D44" w:rsidRDefault="006B57B4" w:rsidP="00123B77">
      <w:pPr>
        <w:autoSpaceDE w:val="0"/>
        <w:autoSpaceDN w:val="0"/>
        <w:adjustRightInd w:val="0"/>
        <w:ind w:left="0" w:firstLine="0"/>
        <w:rPr>
          <w:rFonts w:cstheme="minorHAnsi"/>
          <w:sz w:val="24"/>
          <w:szCs w:val="24"/>
        </w:rPr>
      </w:pPr>
      <w:r w:rsidRPr="00E32D44">
        <w:rPr>
          <w:rFonts w:cstheme="minorHAnsi"/>
          <w:sz w:val="24"/>
          <w:szCs w:val="24"/>
        </w:rPr>
        <w:t xml:space="preserve">deny their rental application. Without financial assistance and/or help </w:t>
      </w:r>
      <w:r w:rsidR="00535E2F">
        <w:rPr>
          <w:rFonts w:cstheme="minorHAnsi"/>
          <w:sz w:val="24"/>
          <w:szCs w:val="24"/>
        </w:rPr>
        <w:t xml:space="preserve">connecting the household to </w:t>
      </w:r>
      <w:r w:rsidRPr="00E32D44">
        <w:rPr>
          <w:rFonts w:cstheme="minorHAnsi"/>
          <w:sz w:val="24"/>
          <w:szCs w:val="24"/>
        </w:rPr>
        <w:t>landlord</w:t>
      </w:r>
      <w:r w:rsidR="00535E2F">
        <w:rPr>
          <w:rFonts w:cstheme="minorHAnsi"/>
          <w:sz w:val="24"/>
          <w:szCs w:val="24"/>
        </w:rPr>
        <w:t xml:space="preserve"> options</w:t>
      </w:r>
      <w:r w:rsidRPr="00E32D44">
        <w:rPr>
          <w:rFonts w:cstheme="minorHAnsi"/>
          <w:sz w:val="24"/>
          <w:szCs w:val="24"/>
        </w:rPr>
        <w:t>, the individual or family would remain homeless much longer.</w:t>
      </w:r>
      <w:r w:rsidR="005023C9" w:rsidRPr="00E32D44">
        <w:rPr>
          <w:rFonts w:cstheme="minorHAnsi"/>
          <w:sz w:val="24"/>
          <w:szCs w:val="24"/>
        </w:rPr>
        <w:br/>
      </w:r>
    </w:p>
    <w:p w14:paraId="61894F18" w14:textId="77777777" w:rsidR="006B57B4" w:rsidRPr="00E32D44" w:rsidRDefault="006B57B4" w:rsidP="00123B77">
      <w:pPr>
        <w:autoSpaceDE w:val="0"/>
        <w:autoSpaceDN w:val="0"/>
        <w:adjustRightInd w:val="0"/>
        <w:ind w:left="0" w:firstLine="0"/>
        <w:rPr>
          <w:rFonts w:cstheme="minorHAnsi"/>
          <w:sz w:val="24"/>
          <w:szCs w:val="24"/>
        </w:rPr>
      </w:pPr>
      <w:r w:rsidRPr="00E32D44">
        <w:rPr>
          <w:rFonts w:cstheme="minorHAnsi"/>
          <w:b/>
          <w:bCs/>
          <w:sz w:val="24"/>
          <w:szCs w:val="24"/>
        </w:rPr>
        <w:t xml:space="preserve">4. Assistance is temporary. </w:t>
      </w:r>
      <w:r w:rsidRPr="00E32D44">
        <w:rPr>
          <w:rFonts w:cstheme="minorHAnsi"/>
          <w:sz w:val="24"/>
          <w:szCs w:val="24"/>
        </w:rPr>
        <w:t>While the assistance needed for different households will vary in</w:t>
      </w:r>
    </w:p>
    <w:p w14:paraId="6BAC476C" w14:textId="77777777" w:rsidR="006B57B4" w:rsidRPr="00E32D44" w:rsidRDefault="006B57B4" w:rsidP="00123B77">
      <w:pPr>
        <w:autoSpaceDE w:val="0"/>
        <w:autoSpaceDN w:val="0"/>
        <w:adjustRightInd w:val="0"/>
        <w:ind w:left="0" w:firstLine="0"/>
        <w:rPr>
          <w:rFonts w:cstheme="minorHAnsi"/>
          <w:sz w:val="24"/>
          <w:szCs w:val="24"/>
        </w:rPr>
      </w:pPr>
      <w:r w:rsidRPr="00E32D44">
        <w:rPr>
          <w:rFonts w:cstheme="minorHAnsi"/>
          <w:sz w:val="24"/>
          <w:szCs w:val="24"/>
        </w:rPr>
        <w:t>intensity and duration, Rapid Re-Housing is not a permanent support. The target</w:t>
      </w:r>
    </w:p>
    <w:p w14:paraId="4B3CF62A" w14:textId="77777777" w:rsidR="006B57B4" w:rsidRPr="00E32D44" w:rsidRDefault="006B57B4" w:rsidP="00123B77">
      <w:pPr>
        <w:autoSpaceDE w:val="0"/>
        <w:autoSpaceDN w:val="0"/>
        <w:adjustRightInd w:val="0"/>
        <w:ind w:left="0" w:firstLine="0"/>
        <w:rPr>
          <w:rFonts w:cstheme="minorHAnsi"/>
          <w:sz w:val="24"/>
          <w:szCs w:val="24"/>
        </w:rPr>
      </w:pPr>
      <w:r w:rsidRPr="00E32D44">
        <w:rPr>
          <w:rFonts w:cstheme="minorHAnsi"/>
          <w:sz w:val="24"/>
          <w:szCs w:val="24"/>
        </w:rPr>
        <w:t>households for Rapid Re-Housing are those who have experienced a temporary (sometimes</w:t>
      </w:r>
    </w:p>
    <w:p w14:paraId="7CBC93E1" w14:textId="77777777" w:rsidR="006B57B4" w:rsidRPr="00E32D44" w:rsidRDefault="006B57B4" w:rsidP="00123B77">
      <w:pPr>
        <w:autoSpaceDE w:val="0"/>
        <w:autoSpaceDN w:val="0"/>
        <w:adjustRightInd w:val="0"/>
        <w:ind w:left="0" w:firstLine="0"/>
        <w:rPr>
          <w:rFonts w:cstheme="minorHAnsi"/>
          <w:sz w:val="24"/>
          <w:szCs w:val="24"/>
        </w:rPr>
      </w:pPr>
      <w:r w:rsidRPr="00E32D44">
        <w:rPr>
          <w:rFonts w:cstheme="minorHAnsi"/>
          <w:sz w:val="24"/>
          <w:szCs w:val="24"/>
        </w:rPr>
        <w:t>severe) housing crisis that has de-stabilized their lives. They may have other service needs,</w:t>
      </w:r>
    </w:p>
    <w:p w14:paraId="69820AC8" w14:textId="77777777" w:rsidR="006B57B4" w:rsidRPr="00E32D44" w:rsidRDefault="006B57B4" w:rsidP="00123B77">
      <w:pPr>
        <w:autoSpaceDE w:val="0"/>
        <w:autoSpaceDN w:val="0"/>
        <w:adjustRightInd w:val="0"/>
        <w:ind w:left="0" w:firstLine="0"/>
        <w:rPr>
          <w:rFonts w:cstheme="minorHAnsi"/>
          <w:sz w:val="24"/>
          <w:szCs w:val="24"/>
        </w:rPr>
      </w:pPr>
      <w:r w:rsidRPr="00E32D44">
        <w:rPr>
          <w:rFonts w:cstheme="minorHAnsi"/>
          <w:sz w:val="24"/>
          <w:szCs w:val="24"/>
        </w:rPr>
        <w:t>sometimes intensive ones, but the Rapid Re-Housing program helps them achieve stable</w:t>
      </w:r>
    </w:p>
    <w:p w14:paraId="3CE49829" w14:textId="77777777" w:rsidR="006B57B4" w:rsidRPr="00E32D44" w:rsidRDefault="006B57B4" w:rsidP="00123B77">
      <w:pPr>
        <w:autoSpaceDE w:val="0"/>
        <w:autoSpaceDN w:val="0"/>
        <w:adjustRightInd w:val="0"/>
        <w:ind w:left="0" w:firstLine="0"/>
        <w:rPr>
          <w:rFonts w:cstheme="minorHAnsi"/>
          <w:sz w:val="24"/>
          <w:szCs w:val="24"/>
        </w:rPr>
      </w:pPr>
      <w:r w:rsidRPr="00E32D44">
        <w:rPr>
          <w:rFonts w:cstheme="minorHAnsi"/>
          <w:sz w:val="24"/>
          <w:szCs w:val="24"/>
        </w:rPr>
        <w:t xml:space="preserve">housing, or when necessary bridge to a </w:t>
      </w:r>
      <w:r w:rsidR="00134077" w:rsidRPr="00E32D44">
        <w:rPr>
          <w:rFonts w:cstheme="minorHAnsi"/>
          <w:sz w:val="24"/>
          <w:szCs w:val="24"/>
        </w:rPr>
        <w:t>longer-term</w:t>
      </w:r>
      <w:r w:rsidRPr="00E32D44">
        <w:rPr>
          <w:rFonts w:cstheme="minorHAnsi"/>
          <w:sz w:val="24"/>
          <w:szCs w:val="24"/>
        </w:rPr>
        <w:t xml:space="preserve"> housing subsidy and linkage to</w:t>
      </w:r>
    </w:p>
    <w:p w14:paraId="28AE4040" w14:textId="77777777" w:rsidR="006B57B4" w:rsidRPr="00E32D44" w:rsidRDefault="006B57B4" w:rsidP="00123B77">
      <w:pPr>
        <w:autoSpaceDE w:val="0"/>
        <w:autoSpaceDN w:val="0"/>
        <w:adjustRightInd w:val="0"/>
        <w:ind w:left="0" w:firstLine="0"/>
        <w:rPr>
          <w:rFonts w:cstheme="minorHAnsi"/>
          <w:sz w:val="24"/>
          <w:szCs w:val="24"/>
        </w:rPr>
      </w:pPr>
      <w:r w:rsidRPr="00E32D44">
        <w:rPr>
          <w:rFonts w:cstheme="minorHAnsi"/>
          <w:sz w:val="24"/>
          <w:szCs w:val="24"/>
        </w:rPr>
        <w:t>community-based supports or to permanent supportive housing.</w:t>
      </w:r>
      <w:r w:rsidR="005023C9" w:rsidRPr="00E32D44">
        <w:rPr>
          <w:rFonts w:cstheme="minorHAnsi"/>
          <w:sz w:val="24"/>
          <w:szCs w:val="24"/>
        </w:rPr>
        <w:br/>
      </w:r>
    </w:p>
    <w:p w14:paraId="3FE3AB8B" w14:textId="77777777" w:rsidR="006B57B4" w:rsidRPr="00E32D44" w:rsidRDefault="006B57B4" w:rsidP="00123B77">
      <w:pPr>
        <w:autoSpaceDE w:val="0"/>
        <w:autoSpaceDN w:val="0"/>
        <w:adjustRightInd w:val="0"/>
        <w:ind w:left="0" w:firstLine="0"/>
        <w:rPr>
          <w:rFonts w:cstheme="minorHAnsi"/>
          <w:sz w:val="24"/>
          <w:szCs w:val="24"/>
        </w:rPr>
      </w:pPr>
      <w:r w:rsidRPr="00E32D44">
        <w:rPr>
          <w:rFonts w:cstheme="minorHAnsi"/>
          <w:b/>
          <w:bCs/>
          <w:sz w:val="24"/>
          <w:szCs w:val="24"/>
        </w:rPr>
        <w:t xml:space="preserve"> 5. Assistance may be needed to retain housing</w:t>
      </w:r>
      <w:r w:rsidRPr="00E32D44">
        <w:rPr>
          <w:rFonts w:cstheme="minorHAnsi"/>
          <w:sz w:val="24"/>
          <w:szCs w:val="24"/>
        </w:rPr>
        <w:t>. Assistance to retain housing can include</w:t>
      </w:r>
    </w:p>
    <w:p w14:paraId="1C38DA9A" w14:textId="77777777" w:rsidR="006B57B4" w:rsidRPr="00E32D44" w:rsidRDefault="006B57B4" w:rsidP="00123B77">
      <w:pPr>
        <w:autoSpaceDE w:val="0"/>
        <w:autoSpaceDN w:val="0"/>
        <w:adjustRightInd w:val="0"/>
        <w:ind w:left="0" w:firstLine="0"/>
        <w:rPr>
          <w:rFonts w:cstheme="minorHAnsi"/>
          <w:sz w:val="24"/>
          <w:szCs w:val="24"/>
        </w:rPr>
      </w:pPr>
      <w:r w:rsidRPr="00E32D44">
        <w:rPr>
          <w:rFonts w:cstheme="minorHAnsi"/>
          <w:sz w:val="24"/>
          <w:szCs w:val="24"/>
        </w:rPr>
        <w:t>any combination of financial help (such as rental or utility assistance) and the support</w:t>
      </w:r>
    </w:p>
    <w:p w14:paraId="4C26F706" w14:textId="77777777" w:rsidR="006B57B4" w:rsidRPr="00E32D44" w:rsidRDefault="006B57B4" w:rsidP="00123B77">
      <w:pPr>
        <w:autoSpaceDE w:val="0"/>
        <w:autoSpaceDN w:val="0"/>
        <w:adjustRightInd w:val="0"/>
        <w:ind w:left="0" w:firstLine="0"/>
        <w:rPr>
          <w:rFonts w:cstheme="minorHAnsi"/>
          <w:sz w:val="24"/>
          <w:szCs w:val="24"/>
        </w:rPr>
      </w:pPr>
      <w:r w:rsidRPr="00E32D44">
        <w:rPr>
          <w:rFonts w:cstheme="minorHAnsi"/>
          <w:sz w:val="24"/>
          <w:szCs w:val="24"/>
        </w:rPr>
        <w:t>services needed to set up a new home, meet the expectations of the lease and avoid</w:t>
      </w:r>
    </w:p>
    <w:p w14:paraId="0DDF7A0C" w14:textId="77777777" w:rsidR="006B57B4" w:rsidRPr="00E32D44" w:rsidRDefault="006B57B4" w:rsidP="00123B77">
      <w:pPr>
        <w:autoSpaceDE w:val="0"/>
        <w:autoSpaceDN w:val="0"/>
        <w:adjustRightInd w:val="0"/>
        <w:ind w:left="0" w:firstLine="0"/>
        <w:rPr>
          <w:rFonts w:cstheme="minorHAnsi"/>
          <w:sz w:val="24"/>
          <w:szCs w:val="24"/>
        </w:rPr>
      </w:pPr>
      <w:r w:rsidRPr="00E32D44">
        <w:rPr>
          <w:rFonts w:cstheme="minorHAnsi"/>
          <w:sz w:val="24"/>
          <w:szCs w:val="24"/>
        </w:rPr>
        <w:t>serious conflict with the landlord or other tenants. The intensity and duration of assistance</w:t>
      </w:r>
    </w:p>
    <w:p w14:paraId="5159E22B" w14:textId="77777777" w:rsidR="006B57B4" w:rsidRPr="00E32D44" w:rsidRDefault="006B57B4" w:rsidP="00123B77">
      <w:pPr>
        <w:autoSpaceDE w:val="0"/>
        <w:autoSpaceDN w:val="0"/>
        <w:adjustRightInd w:val="0"/>
        <w:ind w:left="0" w:firstLine="0"/>
        <w:rPr>
          <w:rFonts w:cstheme="minorHAnsi"/>
          <w:sz w:val="24"/>
          <w:szCs w:val="24"/>
        </w:rPr>
      </w:pPr>
      <w:r w:rsidRPr="00E32D44">
        <w:rPr>
          <w:rFonts w:cstheme="minorHAnsi"/>
          <w:sz w:val="24"/>
          <w:szCs w:val="24"/>
        </w:rPr>
        <w:t>will depend upon the household’s prior experience in housing and the steps in their Housing</w:t>
      </w:r>
    </w:p>
    <w:p w14:paraId="0046743A" w14:textId="77777777" w:rsidR="006B57B4" w:rsidRPr="00E32D44" w:rsidRDefault="006B57B4" w:rsidP="00123B77">
      <w:pPr>
        <w:autoSpaceDE w:val="0"/>
        <w:autoSpaceDN w:val="0"/>
        <w:adjustRightInd w:val="0"/>
        <w:ind w:left="0" w:firstLine="0"/>
        <w:rPr>
          <w:rFonts w:cstheme="minorHAnsi"/>
          <w:sz w:val="24"/>
          <w:szCs w:val="24"/>
        </w:rPr>
      </w:pPr>
      <w:r w:rsidRPr="00E32D44">
        <w:rPr>
          <w:rFonts w:cstheme="minorHAnsi"/>
          <w:sz w:val="24"/>
          <w:szCs w:val="24"/>
        </w:rPr>
        <w:t>Plan. But help is not long-term. Most households are able to achieve stable housing</w:t>
      </w:r>
    </w:p>
    <w:p w14:paraId="29E57810" w14:textId="77777777" w:rsidR="006B57B4" w:rsidRPr="00E32D44" w:rsidRDefault="006B57B4" w:rsidP="00123B77">
      <w:pPr>
        <w:autoSpaceDE w:val="0"/>
        <w:autoSpaceDN w:val="0"/>
        <w:adjustRightInd w:val="0"/>
        <w:ind w:left="0" w:firstLine="0"/>
        <w:rPr>
          <w:rFonts w:cstheme="minorHAnsi"/>
          <w:sz w:val="24"/>
          <w:szCs w:val="24"/>
        </w:rPr>
      </w:pPr>
      <w:r w:rsidRPr="00E32D44">
        <w:rPr>
          <w:rFonts w:cstheme="minorHAnsi"/>
          <w:sz w:val="24"/>
          <w:szCs w:val="24"/>
        </w:rPr>
        <w:t>relatively quickly even if longer-term or specialized assistance is needed from other</w:t>
      </w:r>
    </w:p>
    <w:p w14:paraId="633BD0FC" w14:textId="5FBA4D77" w:rsidR="006B57B4" w:rsidRDefault="006B57B4" w:rsidP="00123B77">
      <w:pPr>
        <w:autoSpaceDE w:val="0"/>
        <w:autoSpaceDN w:val="0"/>
        <w:adjustRightInd w:val="0"/>
        <w:ind w:left="0" w:firstLine="0"/>
        <w:rPr>
          <w:rFonts w:cstheme="minorHAnsi"/>
          <w:sz w:val="24"/>
          <w:szCs w:val="24"/>
        </w:rPr>
      </w:pPr>
      <w:r w:rsidRPr="00E32D44">
        <w:rPr>
          <w:rFonts w:cstheme="minorHAnsi"/>
          <w:sz w:val="24"/>
          <w:szCs w:val="24"/>
        </w:rPr>
        <w:t>community-based services to address more serious barriers.</w:t>
      </w:r>
      <w:r w:rsidR="005023C9" w:rsidRPr="00E32D44">
        <w:rPr>
          <w:rFonts w:cstheme="minorHAnsi"/>
          <w:sz w:val="24"/>
          <w:szCs w:val="24"/>
        </w:rPr>
        <w:br/>
      </w:r>
    </w:p>
    <w:p w14:paraId="093AA5C0" w14:textId="77777777" w:rsidR="00023F93" w:rsidRPr="00E32D44" w:rsidRDefault="00023F93" w:rsidP="00123B77">
      <w:pPr>
        <w:autoSpaceDE w:val="0"/>
        <w:autoSpaceDN w:val="0"/>
        <w:adjustRightInd w:val="0"/>
        <w:ind w:left="0" w:firstLine="0"/>
        <w:rPr>
          <w:rFonts w:cstheme="minorHAnsi"/>
          <w:sz w:val="24"/>
          <w:szCs w:val="24"/>
        </w:rPr>
      </w:pPr>
    </w:p>
    <w:p w14:paraId="08CD2D3D" w14:textId="77777777" w:rsidR="006B57B4" w:rsidRPr="00AC3710" w:rsidRDefault="006B57B4" w:rsidP="00AC3710">
      <w:pPr>
        <w:pStyle w:val="Heading1"/>
        <w:ind w:left="360"/>
        <w:rPr>
          <w:color w:val="auto"/>
          <w:sz w:val="24"/>
          <w:szCs w:val="24"/>
        </w:rPr>
      </w:pPr>
      <w:r w:rsidRPr="00AC3710">
        <w:rPr>
          <w:color w:val="auto"/>
          <w:sz w:val="24"/>
          <w:szCs w:val="24"/>
        </w:rPr>
        <w:lastRenderedPageBreak/>
        <w:t>Principles of Rapid Re-Housing</w:t>
      </w:r>
    </w:p>
    <w:p w14:paraId="424D40E5" w14:textId="77777777" w:rsidR="006B57B4" w:rsidRPr="00E32D44" w:rsidRDefault="006B57B4" w:rsidP="00123B77">
      <w:pPr>
        <w:autoSpaceDE w:val="0"/>
        <w:autoSpaceDN w:val="0"/>
        <w:adjustRightInd w:val="0"/>
        <w:ind w:left="0" w:firstLine="0"/>
        <w:rPr>
          <w:rFonts w:cstheme="minorHAnsi"/>
          <w:sz w:val="24"/>
          <w:szCs w:val="24"/>
        </w:rPr>
      </w:pPr>
      <w:r w:rsidRPr="00E32D44">
        <w:rPr>
          <w:rFonts w:cstheme="minorHAnsi"/>
          <w:sz w:val="24"/>
          <w:szCs w:val="24"/>
        </w:rPr>
        <w:t>Communities that have implemented Rapid Re-Housing recognize and seek to embody the</w:t>
      </w:r>
    </w:p>
    <w:p w14:paraId="28BF72D3" w14:textId="77777777" w:rsidR="006B57B4" w:rsidRPr="00E32D44" w:rsidRDefault="006B57B4" w:rsidP="00123B77">
      <w:pPr>
        <w:autoSpaceDE w:val="0"/>
        <w:autoSpaceDN w:val="0"/>
        <w:adjustRightInd w:val="0"/>
        <w:ind w:left="0" w:firstLine="0"/>
        <w:rPr>
          <w:rFonts w:cstheme="minorHAnsi"/>
          <w:sz w:val="24"/>
          <w:szCs w:val="24"/>
        </w:rPr>
      </w:pPr>
      <w:r w:rsidRPr="00E32D44">
        <w:rPr>
          <w:rFonts w:cstheme="minorHAnsi"/>
          <w:sz w:val="24"/>
          <w:szCs w:val="24"/>
        </w:rPr>
        <w:t>following basic principles in their Rapid Re-Housing initiatives:</w:t>
      </w:r>
    </w:p>
    <w:p w14:paraId="53A4D621" w14:textId="77777777" w:rsidR="006B57B4" w:rsidRPr="00134077" w:rsidRDefault="006B57B4" w:rsidP="00503245">
      <w:pPr>
        <w:pStyle w:val="ListParagraph"/>
        <w:numPr>
          <w:ilvl w:val="0"/>
          <w:numId w:val="43"/>
        </w:numPr>
        <w:autoSpaceDE w:val="0"/>
        <w:autoSpaceDN w:val="0"/>
        <w:adjustRightInd w:val="0"/>
        <w:rPr>
          <w:rFonts w:cstheme="minorHAnsi"/>
          <w:sz w:val="24"/>
          <w:szCs w:val="24"/>
        </w:rPr>
      </w:pPr>
      <w:r w:rsidRPr="00134077">
        <w:rPr>
          <w:rFonts w:cstheme="minorHAnsi"/>
          <w:sz w:val="24"/>
          <w:szCs w:val="24"/>
        </w:rPr>
        <w:t>People move directly from homelessness to housing. There are no intermediate</w:t>
      </w:r>
    </w:p>
    <w:p w14:paraId="75B782C8" w14:textId="77777777" w:rsidR="006B57B4" w:rsidRPr="00E32D44" w:rsidRDefault="006B57B4" w:rsidP="00123B77">
      <w:pPr>
        <w:autoSpaceDE w:val="0"/>
        <w:autoSpaceDN w:val="0"/>
        <w:adjustRightInd w:val="0"/>
        <w:ind w:left="0" w:firstLine="0"/>
        <w:rPr>
          <w:rFonts w:cstheme="minorHAnsi"/>
          <w:sz w:val="24"/>
          <w:szCs w:val="24"/>
        </w:rPr>
      </w:pPr>
      <w:r w:rsidRPr="00E32D44">
        <w:rPr>
          <w:rFonts w:cstheme="minorHAnsi"/>
          <w:sz w:val="24"/>
          <w:szCs w:val="24"/>
        </w:rPr>
        <w:t>programs that delay their move to housing.</w:t>
      </w:r>
    </w:p>
    <w:p w14:paraId="1C2127D9" w14:textId="77777777" w:rsidR="006B57B4" w:rsidRPr="00134077" w:rsidRDefault="006B57B4" w:rsidP="00503245">
      <w:pPr>
        <w:pStyle w:val="ListParagraph"/>
        <w:numPr>
          <w:ilvl w:val="0"/>
          <w:numId w:val="43"/>
        </w:numPr>
        <w:autoSpaceDE w:val="0"/>
        <w:autoSpaceDN w:val="0"/>
        <w:adjustRightInd w:val="0"/>
        <w:rPr>
          <w:rFonts w:cstheme="minorHAnsi"/>
          <w:sz w:val="24"/>
          <w:szCs w:val="24"/>
        </w:rPr>
      </w:pPr>
      <w:r w:rsidRPr="00134077">
        <w:rPr>
          <w:rFonts w:cstheme="minorHAnsi"/>
          <w:sz w:val="24"/>
          <w:szCs w:val="24"/>
        </w:rPr>
        <w:t>The key to successful re-housing is understanding the individual’s barriers to getting and</w:t>
      </w:r>
    </w:p>
    <w:p w14:paraId="3F02669B" w14:textId="77777777" w:rsidR="006B57B4" w:rsidRPr="00E32D44" w:rsidRDefault="00535E2F" w:rsidP="00123B77">
      <w:pPr>
        <w:autoSpaceDE w:val="0"/>
        <w:autoSpaceDN w:val="0"/>
        <w:adjustRightInd w:val="0"/>
        <w:ind w:left="0" w:firstLine="0"/>
        <w:rPr>
          <w:rFonts w:cstheme="minorHAnsi"/>
          <w:sz w:val="24"/>
          <w:szCs w:val="24"/>
        </w:rPr>
      </w:pPr>
      <w:r>
        <w:rPr>
          <w:rFonts w:cstheme="minorHAnsi"/>
          <w:sz w:val="24"/>
          <w:szCs w:val="24"/>
        </w:rPr>
        <w:t>maintaining</w:t>
      </w:r>
      <w:r w:rsidR="006B57B4" w:rsidRPr="00E32D44">
        <w:rPr>
          <w:rFonts w:cstheme="minorHAnsi"/>
          <w:sz w:val="24"/>
          <w:szCs w:val="24"/>
        </w:rPr>
        <w:t xml:space="preserve"> housing—then finding ways to eliminate or compensate for those barriers.</w:t>
      </w:r>
    </w:p>
    <w:p w14:paraId="5A2719AE" w14:textId="77777777" w:rsidR="006B57B4" w:rsidRPr="00134077" w:rsidRDefault="006B57B4" w:rsidP="00503245">
      <w:pPr>
        <w:pStyle w:val="ListParagraph"/>
        <w:numPr>
          <w:ilvl w:val="0"/>
          <w:numId w:val="43"/>
        </w:numPr>
        <w:autoSpaceDE w:val="0"/>
        <w:autoSpaceDN w:val="0"/>
        <w:adjustRightInd w:val="0"/>
        <w:rPr>
          <w:rFonts w:cstheme="minorHAnsi"/>
          <w:sz w:val="24"/>
          <w:szCs w:val="24"/>
        </w:rPr>
      </w:pPr>
      <w:r w:rsidRPr="00134077">
        <w:rPr>
          <w:rFonts w:cstheme="minorHAnsi"/>
          <w:sz w:val="24"/>
          <w:szCs w:val="24"/>
        </w:rPr>
        <w:t xml:space="preserve">Rapid Re-Housing provides the </w:t>
      </w:r>
      <w:r w:rsidRPr="00535E2F">
        <w:rPr>
          <w:rFonts w:cstheme="minorHAnsi"/>
          <w:b/>
          <w:sz w:val="24"/>
          <w:szCs w:val="24"/>
        </w:rPr>
        <w:t>minimal amount</w:t>
      </w:r>
      <w:r w:rsidRPr="00134077">
        <w:rPr>
          <w:rFonts w:cstheme="minorHAnsi"/>
          <w:sz w:val="24"/>
          <w:szCs w:val="24"/>
        </w:rPr>
        <w:t xml:space="preserve"> of assistance—amount and length—</w:t>
      </w:r>
    </w:p>
    <w:p w14:paraId="29110C18" w14:textId="77777777" w:rsidR="006B57B4" w:rsidRPr="00E32D44" w:rsidRDefault="006B57B4" w:rsidP="00123B77">
      <w:pPr>
        <w:autoSpaceDE w:val="0"/>
        <w:autoSpaceDN w:val="0"/>
        <w:adjustRightInd w:val="0"/>
        <w:ind w:left="0" w:firstLine="0"/>
        <w:rPr>
          <w:rFonts w:cstheme="minorHAnsi"/>
          <w:sz w:val="24"/>
          <w:szCs w:val="24"/>
        </w:rPr>
      </w:pPr>
      <w:r w:rsidRPr="00E32D44">
        <w:rPr>
          <w:rFonts w:cstheme="minorHAnsi"/>
          <w:sz w:val="24"/>
          <w:szCs w:val="24"/>
        </w:rPr>
        <w:t>needed to obtain and retain housing.</w:t>
      </w:r>
    </w:p>
    <w:p w14:paraId="0E09AD11" w14:textId="77777777" w:rsidR="006B57B4" w:rsidRPr="00134077" w:rsidRDefault="006B57B4" w:rsidP="00503245">
      <w:pPr>
        <w:pStyle w:val="ListParagraph"/>
        <w:numPr>
          <w:ilvl w:val="0"/>
          <w:numId w:val="43"/>
        </w:numPr>
        <w:autoSpaceDE w:val="0"/>
        <w:autoSpaceDN w:val="0"/>
        <w:adjustRightInd w:val="0"/>
        <w:rPr>
          <w:rFonts w:cstheme="minorHAnsi"/>
          <w:sz w:val="24"/>
          <w:szCs w:val="24"/>
        </w:rPr>
      </w:pPr>
      <w:r w:rsidRPr="00134077">
        <w:rPr>
          <w:rFonts w:cstheme="minorHAnsi"/>
          <w:sz w:val="24"/>
          <w:szCs w:val="24"/>
        </w:rPr>
        <w:t>Households are empowered to make their own choices and to respond to the</w:t>
      </w:r>
    </w:p>
    <w:p w14:paraId="24412F6F" w14:textId="77777777" w:rsidR="006B57B4" w:rsidRPr="00E32D44" w:rsidRDefault="006B57B4" w:rsidP="00123B77">
      <w:pPr>
        <w:autoSpaceDE w:val="0"/>
        <w:autoSpaceDN w:val="0"/>
        <w:adjustRightInd w:val="0"/>
        <w:ind w:left="0" w:firstLine="0"/>
        <w:rPr>
          <w:rFonts w:cstheme="minorHAnsi"/>
          <w:sz w:val="24"/>
          <w:szCs w:val="24"/>
        </w:rPr>
      </w:pPr>
      <w:r w:rsidRPr="00E32D44">
        <w:rPr>
          <w:rFonts w:cstheme="minorHAnsi"/>
          <w:sz w:val="24"/>
          <w:szCs w:val="24"/>
        </w:rPr>
        <w:t>consequences of those decisions. Rapid Re-Housing does not guarantee risk-free</w:t>
      </w:r>
    </w:p>
    <w:p w14:paraId="73C56906" w14:textId="77777777" w:rsidR="00151D2D" w:rsidRPr="00E32D44" w:rsidRDefault="006B57B4" w:rsidP="00123B77">
      <w:pPr>
        <w:autoSpaceDE w:val="0"/>
        <w:autoSpaceDN w:val="0"/>
        <w:adjustRightInd w:val="0"/>
        <w:ind w:left="0" w:firstLine="0"/>
        <w:rPr>
          <w:rFonts w:eastAsia="WingdingsOOEnc" w:cstheme="minorHAnsi"/>
          <w:sz w:val="24"/>
          <w:szCs w:val="24"/>
        </w:rPr>
      </w:pPr>
      <w:r w:rsidRPr="00E32D44">
        <w:rPr>
          <w:rFonts w:cstheme="minorHAnsi"/>
          <w:sz w:val="24"/>
          <w:szCs w:val="24"/>
        </w:rPr>
        <w:t xml:space="preserve">housing and some households will fail. </w:t>
      </w:r>
      <w:r w:rsidR="00073EC6">
        <w:rPr>
          <w:rFonts w:cstheme="minorHAnsi"/>
          <w:sz w:val="24"/>
          <w:szCs w:val="24"/>
        </w:rPr>
        <w:t>Participation in community based service referrals made my RRH case manager are</w:t>
      </w:r>
      <w:r w:rsidRPr="00E32D44">
        <w:rPr>
          <w:rFonts w:cstheme="minorHAnsi"/>
          <w:sz w:val="24"/>
          <w:szCs w:val="24"/>
        </w:rPr>
        <w:t xml:space="preserve"> voluntary. </w:t>
      </w:r>
      <w:r w:rsidR="001D5773">
        <w:rPr>
          <w:rFonts w:cstheme="minorHAnsi"/>
          <w:sz w:val="24"/>
          <w:szCs w:val="24"/>
        </w:rPr>
        <w:t>Participant c</w:t>
      </w:r>
      <w:r w:rsidRPr="00E32D44">
        <w:rPr>
          <w:rFonts w:cstheme="minorHAnsi"/>
          <w:sz w:val="24"/>
          <w:szCs w:val="24"/>
        </w:rPr>
        <w:t>hoices are</w:t>
      </w:r>
      <w:r w:rsidR="00073EC6">
        <w:rPr>
          <w:rFonts w:cstheme="minorHAnsi"/>
          <w:sz w:val="24"/>
          <w:szCs w:val="24"/>
        </w:rPr>
        <w:t xml:space="preserve"> </w:t>
      </w:r>
      <w:r w:rsidRPr="00E32D44">
        <w:rPr>
          <w:rFonts w:cstheme="minorHAnsi"/>
          <w:sz w:val="24"/>
          <w:szCs w:val="24"/>
        </w:rPr>
        <w:t>“consumer” driven.</w:t>
      </w:r>
      <w:r w:rsidRPr="00E32D44">
        <w:rPr>
          <w:rFonts w:eastAsia="WingdingsOOEnc" w:cstheme="minorHAnsi"/>
          <w:sz w:val="24"/>
          <w:szCs w:val="24"/>
        </w:rPr>
        <w:t xml:space="preserve"> </w:t>
      </w:r>
    </w:p>
    <w:p w14:paraId="775AF1C1" w14:textId="77777777" w:rsidR="006B57B4" w:rsidRPr="007C2E0B" w:rsidRDefault="006B57B4" w:rsidP="00503245">
      <w:pPr>
        <w:pStyle w:val="ListParagraph"/>
        <w:numPr>
          <w:ilvl w:val="0"/>
          <w:numId w:val="43"/>
        </w:numPr>
        <w:autoSpaceDE w:val="0"/>
        <w:autoSpaceDN w:val="0"/>
        <w:adjustRightInd w:val="0"/>
        <w:rPr>
          <w:rFonts w:eastAsia="WingdingsOOEnc" w:cstheme="minorHAnsi"/>
          <w:sz w:val="24"/>
          <w:szCs w:val="24"/>
        </w:rPr>
      </w:pPr>
      <w:r w:rsidRPr="007C2E0B">
        <w:rPr>
          <w:rFonts w:eastAsia="WingdingsOOEnc" w:cstheme="minorHAnsi"/>
          <w:sz w:val="24"/>
          <w:szCs w:val="24"/>
        </w:rPr>
        <w:t>The focus is housing; household problems that are not directly related to housing are</w:t>
      </w:r>
    </w:p>
    <w:p w14:paraId="76F96C93" w14:textId="364ACFCE" w:rsidR="006B57B4" w:rsidRPr="00E32D44" w:rsidRDefault="006B57B4" w:rsidP="00123B77">
      <w:pPr>
        <w:autoSpaceDE w:val="0"/>
        <w:autoSpaceDN w:val="0"/>
        <w:adjustRightInd w:val="0"/>
        <w:ind w:left="0" w:firstLine="0"/>
        <w:rPr>
          <w:rFonts w:eastAsia="WingdingsOOEnc" w:cstheme="minorHAnsi"/>
          <w:sz w:val="24"/>
          <w:szCs w:val="24"/>
        </w:rPr>
      </w:pPr>
      <w:r w:rsidRPr="00E32D44">
        <w:rPr>
          <w:rFonts w:eastAsia="WingdingsOOEnc" w:cstheme="minorHAnsi"/>
          <w:sz w:val="24"/>
          <w:szCs w:val="24"/>
        </w:rPr>
        <w:t xml:space="preserve">addressed only </w:t>
      </w:r>
      <w:r w:rsidR="005C4405" w:rsidRPr="00E32D44">
        <w:rPr>
          <w:rFonts w:eastAsia="WingdingsOOEnc" w:cstheme="minorHAnsi"/>
          <w:sz w:val="24"/>
          <w:szCs w:val="24"/>
        </w:rPr>
        <w:t>when</w:t>
      </w:r>
      <w:r w:rsidRPr="00E32D44">
        <w:rPr>
          <w:rFonts w:eastAsia="WingdingsOOEnc" w:cstheme="minorHAnsi"/>
          <w:sz w:val="24"/>
          <w:szCs w:val="24"/>
        </w:rPr>
        <w:t xml:space="preserve"> the </w:t>
      </w:r>
      <w:r w:rsidR="00B617D0">
        <w:rPr>
          <w:rFonts w:eastAsia="WingdingsOOEnc" w:cstheme="minorHAnsi"/>
          <w:sz w:val="24"/>
          <w:szCs w:val="24"/>
        </w:rPr>
        <w:t>participant</w:t>
      </w:r>
      <w:r w:rsidRPr="00E32D44">
        <w:rPr>
          <w:rFonts w:eastAsia="WingdingsOOEnc" w:cstheme="minorHAnsi"/>
          <w:sz w:val="24"/>
          <w:szCs w:val="24"/>
        </w:rPr>
        <w:t xml:space="preserve"> chooses. This does not mean that programs</w:t>
      </w:r>
    </w:p>
    <w:p w14:paraId="59C74028" w14:textId="77777777" w:rsidR="006B57B4" w:rsidRPr="00E32D44" w:rsidRDefault="006B57B4" w:rsidP="00123B77">
      <w:pPr>
        <w:autoSpaceDE w:val="0"/>
        <w:autoSpaceDN w:val="0"/>
        <w:adjustRightInd w:val="0"/>
        <w:ind w:left="0" w:firstLine="0"/>
        <w:rPr>
          <w:rFonts w:eastAsia="WingdingsOOEnc" w:cstheme="minorHAnsi"/>
          <w:sz w:val="24"/>
          <w:szCs w:val="24"/>
        </w:rPr>
      </w:pPr>
      <w:r w:rsidRPr="00E32D44">
        <w:rPr>
          <w:rFonts w:eastAsia="WingdingsOOEnc" w:cstheme="minorHAnsi"/>
          <w:sz w:val="24"/>
          <w:szCs w:val="24"/>
        </w:rPr>
        <w:t>offering short or medium-term rental assistance have no expectations of the household.</w:t>
      </w:r>
    </w:p>
    <w:p w14:paraId="4BF52901" w14:textId="77777777" w:rsidR="006B57B4" w:rsidRPr="00E32D44" w:rsidRDefault="006B57B4" w:rsidP="00123B77">
      <w:pPr>
        <w:autoSpaceDE w:val="0"/>
        <w:autoSpaceDN w:val="0"/>
        <w:adjustRightInd w:val="0"/>
        <w:ind w:left="0" w:firstLine="0"/>
        <w:rPr>
          <w:rFonts w:eastAsia="WingdingsOOEnc" w:cstheme="minorHAnsi"/>
          <w:sz w:val="24"/>
          <w:szCs w:val="24"/>
        </w:rPr>
      </w:pPr>
      <w:r w:rsidRPr="00E32D44">
        <w:rPr>
          <w:rFonts w:eastAsia="WingdingsOOEnc" w:cstheme="minorHAnsi"/>
          <w:sz w:val="24"/>
          <w:szCs w:val="24"/>
        </w:rPr>
        <w:t>Effort or progress towards obtaining a long-term subsidy or increasing income enough to</w:t>
      </w:r>
    </w:p>
    <w:p w14:paraId="1732E97A" w14:textId="77777777" w:rsidR="006B57B4" w:rsidRPr="00E32D44" w:rsidRDefault="006B57B4" w:rsidP="00123B77">
      <w:pPr>
        <w:autoSpaceDE w:val="0"/>
        <w:autoSpaceDN w:val="0"/>
        <w:adjustRightInd w:val="0"/>
        <w:ind w:left="0" w:firstLine="0"/>
        <w:rPr>
          <w:rFonts w:eastAsia="WingdingsOOEnc" w:cstheme="minorHAnsi"/>
          <w:sz w:val="24"/>
          <w:szCs w:val="24"/>
        </w:rPr>
      </w:pPr>
      <w:r w:rsidRPr="00E32D44">
        <w:rPr>
          <w:rFonts w:eastAsia="WingdingsOOEnc" w:cstheme="minorHAnsi"/>
          <w:sz w:val="24"/>
          <w:szCs w:val="24"/>
        </w:rPr>
        <w:t>remain housed without the rental assistance is a reasonable program requirement. But</w:t>
      </w:r>
    </w:p>
    <w:p w14:paraId="1733A632" w14:textId="77777777" w:rsidR="006B57B4" w:rsidRPr="00E32D44" w:rsidRDefault="006B57B4" w:rsidP="00123B77">
      <w:pPr>
        <w:autoSpaceDE w:val="0"/>
        <w:autoSpaceDN w:val="0"/>
        <w:adjustRightInd w:val="0"/>
        <w:ind w:left="0" w:firstLine="0"/>
        <w:rPr>
          <w:rFonts w:eastAsia="WingdingsOOEnc" w:cstheme="minorHAnsi"/>
          <w:sz w:val="24"/>
          <w:szCs w:val="24"/>
        </w:rPr>
      </w:pPr>
      <w:r w:rsidRPr="00E32D44">
        <w:rPr>
          <w:rFonts w:eastAsia="WingdingsOOEnc" w:cstheme="minorHAnsi"/>
          <w:sz w:val="24"/>
          <w:szCs w:val="24"/>
        </w:rPr>
        <w:t>the focus, again, is directly related to housing.</w:t>
      </w:r>
    </w:p>
    <w:p w14:paraId="337B7A79" w14:textId="77777777" w:rsidR="006B57B4" w:rsidRPr="00A34CA8" w:rsidRDefault="006B57B4" w:rsidP="00503245">
      <w:pPr>
        <w:pStyle w:val="ListParagraph"/>
        <w:numPr>
          <w:ilvl w:val="0"/>
          <w:numId w:val="43"/>
        </w:numPr>
        <w:autoSpaceDE w:val="0"/>
        <w:autoSpaceDN w:val="0"/>
        <w:adjustRightInd w:val="0"/>
        <w:rPr>
          <w:rFonts w:eastAsia="WingdingsOOEnc" w:cstheme="minorHAnsi"/>
          <w:sz w:val="24"/>
          <w:szCs w:val="24"/>
        </w:rPr>
      </w:pPr>
      <w:r w:rsidRPr="00A34CA8">
        <w:rPr>
          <w:rFonts w:eastAsia="WingdingsOOEnc" w:cstheme="minorHAnsi"/>
          <w:sz w:val="24"/>
          <w:szCs w:val="24"/>
        </w:rPr>
        <w:t>Mainstream resources are a critical part of stability for everyone living in a community.</w:t>
      </w:r>
    </w:p>
    <w:p w14:paraId="2316312D" w14:textId="77777777" w:rsidR="006B57B4" w:rsidRPr="00E32D44" w:rsidRDefault="006B57B4" w:rsidP="00123B77">
      <w:pPr>
        <w:autoSpaceDE w:val="0"/>
        <w:autoSpaceDN w:val="0"/>
        <w:adjustRightInd w:val="0"/>
        <w:ind w:left="0" w:firstLine="0"/>
        <w:rPr>
          <w:rFonts w:eastAsia="WingdingsOOEnc" w:cstheme="minorHAnsi"/>
          <w:sz w:val="24"/>
          <w:szCs w:val="24"/>
        </w:rPr>
      </w:pPr>
      <w:r w:rsidRPr="00E32D44">
        <w:rPr>
          <w:rFonts w:eastAsia="WingdingsOOEnc" w:cstheme="minorHAnsi"/>
          <w:sz w:val="24"/>
          <w:szCs w:val="24"/>
        </w:rPr>
        <w:t>Rapid Re-Housing helps households connect to the supportive, community-based</w:t>
      </w:r>
    </w:p>
    <w:p w14:paraId="25694E30" w14:textId="77777777" w:rsidR="006B57B4" w:rsidRPr="00E32D44" w:rsidRDefault="006B57B4" w:rsidP="00123B77">
      <w:pPr>
        <w:autoSpaceDE w:val="0"/>
        <w:autoSpaceDN w:val="0"/>
        <w:adjustRightInd w:val="0"/>
        <w:ind w:left="0" w:firstLine="0"/>
        <w:rPr>
          <w:rFonts w:eastAsia="WingdingsOOEnc" w:cstheme="minorHAnsi"/>
          <w:sz w:val="24"/>
          <w:szCs w:val="24"/>
        </w:rPr>
      </w:pPr>
      <w:r w:rsidRPr="00E32D44">
        <w:rPr>
          <w:rFonts w:eastAsia="WingdingsOOEnc" w:cstheme="minorHAnsi"/>
          <w:sz w:val="24"/>
          <w:szCs w:val="24"/>
        </w:rPr>
        <w:t>resources they will use long after Rapid Re-Housing services are ended.</w:t>
      </w:r>
    </w:p>
    <w:p w14:paraId="53E93BD0" w14:textId="77777777" w:rsidR="006B57B4" w:rsidRPr="00A34CA8" w:rsidRDefault="006B57B4" w:rsidP="00503245">
      <w:pPr>
        <w:pStyle w:val="ListParagraph"/>
        <w:numPr>
          <w:ilvl w:val="0"/>
          <w:numId w:val="43"/>
        </w:numPr>
        <w:autoSpaceDE w:val="0"/>
        <w:autoSpaceDN w:val="0"/>
        <w:adjustRightInd w:val="0"/>
        <w:rPr>
          <w:rFonts w:eastAsia="WingdingsOOEnc" w:cstheme="minorHAnsi"/>
          <w:sz w:val="24"/>
          <w:szCs w:val="24"/>
        </w:rPr>
      </w:pPr>
      <w:r w:rsidRPr="00A34CA8">
        <w:rPr>
          <w:rFonts w:eastAsia="WingdingsOOEnc" w:cstheme="minorHAnsi"/>
          <w:sz w:val="24"/>
          <w:szCs w:val="24"/>
        </w:rPr>
        <w:t>Landlords are a Rapid Re-Housing program’s most valued resource. If the Rapid Re-</w:t>
      </w:r>
    </w:p>
    <w:p w14:paraId="35A87321" w14:textId="77777777" w:rsidR="006B57B4" w:rsidRPr="00E32D44" w:rsidRDefault="006B57B4" w:rsidP="00123B77">
      <w:pPr>
        <w:autoSpaceDE w:val="0"/>
        <w:autoSpaceDN w:val="0"/>
        <w:adjustRightInd w:val="0"/>
        <w:ind w:left="0" w:firstLine="0"/>
        <w:rPr>
          <w:rFonts w:eastAsia="WingdingsOOEnc" w:cstheme="minorHAnsi"/>
          <w:sz w:val="24"/>
          <w:szCs w:val="24"/>
        </w:rPr>
      </w:pPr>
      <w:r w:rsidRPr="00E32D44">
        <w:rPr>
          <w:rFonts w:eastAsia="WingdingsOOEnc" w:cstheme="minorHAnsi"/>
          <w:sz w:val="24"/>
          <w:szCs w:val="24"/>
        </w:rPr>
        <w:t xml:space="preserve">Housing program cannot meet the reasonable expectations of landlords, many </w:t>
      </w:r>
      <w:r w:rsidR="00B617D0">
        <w:rPr>
          <w:rFonts w:eastAsia="WingdingsOOEnc" w:cstheme="minorHAnsi"/>
          <w:sz w:val="24"/>
          <w:szCs w:val="24"/>
        </w:rPr>
        <w:t>participant</w:t>
      </w:r>
      <w:r w:rsidRPr="00E32D44">
        <w:rPr>
          <w:rFonts w:eastAsia="WingdingsOOEnc" w:cstheme="minorHAnsi"/>
          <w:sz w:val="24"/>
          <w:szCs w:val="24"/>
        </w:rPr>
        <w:t>s</w:t>
      </w:r>
    </w:p>
    <w:p w14:paraId="1A55874A" w14:textId="77777777" w:rsidR="006B57B4" w:rsidRPr="00E32D44" w:rsidRDefault="006B57B4" w:rsidP="00123B77">
      <w:pPr>
        <w:autoSpaceDE w:val="0"/>
        <w:autoSpaceDN w:val="0"/>
        <w:adjustRightInd w:val="0"/>
        <w:ind w:left="0" w:firstLine="0"/>
        <w:rPr>
          <w:rFonts w:eastAsia="WingdingsOOEnc" w:cstheme="minorHAnsi"/>
          <w:sz w:val="24"/>
          <w:szCs w:val="24"/>
        </w:rPr>
      </w:pPr>
      <w:r w:rsidRPr="00E32D44">
        <w:rPr>
          <w:rFonts w:eastAsia="WingdingsOOEnc" w:cstheme="minorHAnsi"/>
          <w:sz w:val="24"/>
          <w:szCs w:val="24"/>
        </w:rPr>
        <w:t>will not be re-housed. Programs that adopt an adversarial attitude towards landlords are</w:t>
      </w:r>
    </w:p>
    <w:p w14:paraId="5E33F49A" w14:textId="77777777" w:rsidR="006B57B4" w:rsidRPr="00E32D44" w:rsidRDefault="006B57B4" w:rsidP="00123B77">
      <w:pPr>
        <w:autoSpaceDE w:val="0"/>
        <w:autoSpaceDN w:val="0"/>
        <w:adjustRightInd w:val="0"/>
        <w:ind w:left="0" w:firstLine="0"/>
        <w:rPr>
          <w:rFonts w:eastAsia="WingdingsOOEnc" w:cstheme="minorHAnsi"/>
          <w:sz w:val="24"/>
          <w:szCs w:val="24"/>
        </w:rPr>
      </w:pPr>
      <w:r w:rsidRPr="00E32D44">
        <w:rPr>
          <w:rFonts w:eastAsia="WingdingsOOEnc" w:cstheme="minorHAnsi"/>
          <w:sz w:val="24"/>
          <w:szCs w:val="24"/>
        </w:rPr>
        <w:t>much less likely to succeed.</w:t>
      </w:r>
    </w:p>
    <w:p w14:paraId="0A3BA62B" w14:textId="77777777" w:rsidR="006B57B4" w:rsidRPr="00A34CA8" w:rsidRDefault="006B57B4" w:rsidP="00503245">
      <w:pPr>
        <w:pStyle w:val="ListParagraph"/>
        <w:numPr>
          <w:ilvl w:val="0"/>
          <w:numId w:val="43"/>
        </w:numPr>
        <w:autoSpaceDE w:val="0"/>
        <w:autoSpaceDN w:val="0"/>
        <w:adjustRightInd w:val="0"/>
        <w:ind w:left="0" w:firstLine="0"/>
        <w:rPr>
          <w:rFonts w:eastAsia="WingdingsOOEnc" w:cstheme="minorHAnsi"/>
          <w:sz w:val="24"/>
          <w:szCs w:val="24"/>
        </w:rPr>
      </w:pPr>
      <w:r w:rsidRPr="00A34CA8">
        <w:rPr>
          <w:rFonts w:eastAsia="WingdingsOOEnc" w:cstheme="minorHAnsi"/>
          <w:sz w:val="24"/>
          <w:szCs w:val="24"/>
        </w:rPr>
        <w:t>The most appropriate housing situation may involve moving in with family members who</w:t>
      </w:r>
      <w:r w:rsidR="00A34CA8" w:rsidRPr="00A34CA8">
        <w:rPr>
          <w:rFonts w:eastAsia="WingdingsOOEnc" w:cstheme="minorHAnsi"/>
          <w:sz w:val="24"/>
          <w:szCs w:val="24"/>
        </w:rPr>
        <w:t xml:space="preserve"> </w:t>
      </w:r>
      <w:r w:rsidRPr="00A34CA8">
        <w:rPr>
          <w:rFonts w:eastAsia="WingdingsOOEnc" w:cstheme="minorHAnsi"/>
          <w:sz w:val="24"/>
          <w:szCs w:val="24"/>
        </w:rPr>
        <w:t>can provide financial or other support.</w:t>
      </w:r>
      <w:r w:rsidR="005023C9" w:rsidRPr="00A34CA8">
        <w:rPr>
          <w:rFonts w:eastAsia="WingdingsOOEnc" w:cstheme="minorHAnsi"/>
          <w:sz w:val="24"/>
          <w:szCs w:val="24"/>
        </w:rPr>
        <w:br/>
      </w:r>
    </w:p>
    <w:p w14:paraId="2D627A84" w14:textId="77777777" w:rsidR="006B57B4" w:rsidRPr="00E32D44" w:rsidRDefault="006B57B4" w:rsidP="00123B77">
      <w:pPr>
        <w:autoSpaceDE w:val="0"/>
        <w:autoSpaceDN w:val="0"/>
        <w:adjustRightInd w:val="0"/>
        <w:ind w:left="0" w:firstLine="0"/>
        <w:rPr>
          <w:rFonts w:eastAsia="WingdingsOOEnc" w:cstheme="minorHAnsi"/>
          <w:sz w:val="24"/>
          <w:szCs w:val="24"/>
        </w:rPr>
      </w:pPr>
      <w:r w:rsidRPr="00E32D44">
        <w:rPr>
          <w:rFonts w:eastAsia="WingdingsOOEnc" w:cstheme="minorHAnsi"/>
          <w:sz w:val="24"/>
          <w:szCs w:val="24"/>
        </w:rPr>
        <w:t>In summary, Rapid Re-Housing is a successful community strategy for ending homelessness.</w:t>
      </w:r>
    </w:p>
    <w:p w14:paraId="3602EAF4" w14:textId="77777777" w:rsidR="006B57B4" w:rsidRPr="00E32D44" w:rsidRDefault="006B57B4" w:rsidP="00123B77">
      <w:pPr>
        <w:autoSpaceDE w:val="0"/>
        <w:autoSpaceDN w:val="0"/>
        <w:adjustRightInd w:val="0"/>
        <w:ind w:left="0" w:firstLine="0"/>
        <w:rPr>
          <w:rFonts w:eastAsia="WingdingsOOEnc" w:cstheme="minorHAnsi"/>
          <w:sz w:val="24"/>
          <w:szCs w:val="24"/>
        </w:rPr>
      </w:pPr>
      <w:r w:rsidRPr="00E32D44">
        <w:rPr>
          <w:rFonts w:eastAsia="WingdingsOOEnc" w:cstheme="minorHAnsi"/>
          <w:sz w:val="24"/>
          <w:szCs w:val="24"/>
        </w:rPr>
        <w:t>The intent is to minimize the length of time an individual or family remains in the limbo of</w:t>
      </w:r>
    </w:p>
    <w:p w14:paraId="28FC53AE" w14:textId="77777777" w:rsidR="006B57B4" w:rsidRPr="00E32D44" w:rsidRDefault="006B57B4" w:rsidP="00123B77">
      <w:pPr>
        <w:autoSpaceDE w:val="0"/>
        <w:autoSpaceDN w:val="0"/>
        <w:adjustRightInd w:val="0"/>
        <w:ind w:left="0" w:firstLine="0"/>
        <w:rPr>
          <w:rFonts w:eastAsia="WingdingsOOEnc" w:cstheme="minorHAnsi"/>
          <w:sz w:val="24"/>
          <w:szCs w:val="24"/>
        </w:rPr>
      </w:pPr>
      <w:r w:rsidRPr="00E32D44">
        <w:rPr>
          <w:rFonts w:eastAsia="WingdingsOOEnc" w:cstheme="minorHAnsi"/>
          <w:sz w:val="24"/>
          <w:szCs w:val="24"/>
        </w:rPr>
        <w:t>homelessness and to help the household quickly re-establish stability. In the safety and</w:t>
      </w:r>
    </w:p>
    <w:p w14:paraId="73230729" w14:textId="77777777" w:rsidR="006B57B4" w:rsidRPr="00E32D44" w:rsidRDefault="006B57B4" w:rsidP="00123B77">
      <w:pPr>
        <w:autoSpaceDE w:val="0"/>
        <w:autoSpaceDN w:val="0"/>
        <w:adjustRightInd w:val="0"/>
        <w:ind w:left="0" w:firstLine="0"/>
        <w:rPr>
          <w:rFonts w:eastAsia="WingdingsOOEnc" w:cstheme="minorHAnsi"/>
          <w:sz w:val="24"/>
          <w:szCs w:val="24"/>
        </w:rPr>
      </w:pPr>
      <w:r w:rsidRPr="00E32D44">
        <w:rPr>
          <w:rFonts w:eastAsia="WingdingsOOEnc" w:cstheme="minorHAnsi"/>
          <w:sz w:val="24"/>
          <w:szCs w:val="24"/>
        </w:rPr>
        <w:t>predictability of permanent housing, they are encouraged to choose how, when and where they</w:t>
      </w:r>
      <w:r w:rsidR="00A34CA8">
        <w:rPr>
          <w:rFonts w:eastAsia="WingdingsOOEnc" w:cstheme="minorHAnsi"/>
          <w:sz w:val="24"/>
          <w:szCs w:val="24"/>
        </w:rPr>
        <w:t xml:space="preserve"> </w:t>
      </w:r>
      <w:r w:rsidRPr="00E32D44">
        <w:rPr>
          <w:rFonts w:eastAsia="WingdingsOOEnc" w:cstheme="minorHAnsi"/>
          <w:sz w:val="24"/>
          <w:szCs w:val="24"/>
        </w:rPr>
        <w:t>will address other life problems or goals using mainstream resources. Rapid Re-Housing</w:t>
      </w:r>
    </w:p>
    <w:p w14:paraId="21D69EA4" w14:textId="77777777" w:rsidR="006B57B4" w:rsidRPr="00E32D44" w:rsidRDefault="006B57B4" w:rsidP="00123B77">
      <w:pPr>
        <w:autoSpaceDE w:val="0"/>
        <w:autoSpaceDN w:val="0"/>
        <w:adjustRightInd w:val="0"/>
        <w:ind w:left="0" w:firstLine="0"/>
        <w:rPr>
          <w:rFonts w:eastAsia="WingdingsOOEnc" w:cstheme="minorHAnsi"/>
          <w:sz w:val="24"/>
          <w:szCs w:val="24"/>
        </w:rPr>
      </w:pPr>
      <w:r w:rsidRPr="00E32D44">
        <w:rPr>
          <w:rFonts w:eastAsia="WingdingsOOEnc" w:cstheme="minorHAnsi"/>
          <w:sz w:val="24"/>
          <w:szCs w:val="24"/>
        </w:rPr>
        <w:t>resolves the crisis of homelessness; the rest is up to the individual or family—and their</w:t>
      </w:r>
    </w:p>
    <w:p w14:paraId="4190BF09" w14:textId="77777777" w:rsidR="00234914" w:rsidRPr="00E32D44" w:rsidRDefault="006B57B4" w:rsidP="00123B77">
      <w:pPr>
        <w:pStyle w:val="Default"/>
        <w:rPr>
          <w:rFonts w:asciiTheme="minorHAnsi" w:hAnsiTheme="minorHAnsi" w:cstheme="minorHAnsi"/>
          <w:color w:val="auto"/>
        </w:rPr>
      </w:pPr>
      <w:r w:rsidRPr="00E32D44">
        <w:rPr>
          <w:rFonts w:asciiTheme="minorHAnsi" w:eastAsia="WingdingsOOEnc" w:hAnsiTheme="minorHAnsi" w:cstheme="minorHAnsi"/>
          <w:color w:val="auto"/>
        </w:rPr>
        <w:t>community support systems.</w:t>
      </w:r>
      <w:r w:rsidR="005023C9" w:rsidRPr="00E32D44">
        <w:rPr>
          <w:rFonts w:asciiTheme="minorHAnsi" w:eastAsia="WingdingsOOEnc" w:hAnsiTheme="minorHAnsi" w:cstheme="minorHAnsi"/>
          <w:color w:val="auto"/>
        </w:rPr>
        <w:br/>
      </w:r>
    </w:p>
    <w:p w14:paraId="68FDA4B8" w14:textId="4E6A7B7D" w:rsidR="00234914" w:rsidRPr="00E32D44" w:rsidRDefault="00234914" w:rsidP="00123B77">
      <w:pPr>
        <w:pStyle w:val="Default"/>
        <w:rPr>
          <w:rFonts w:asciiTheme="minorHAnsi" w:hAnsiTheme="minorHAnsi" w:cstheme="minorHAnsi"/>
          <w:color w:val="auto"/>
        </w:rPr>
      </w:pPr>
      <w:r w:rsidRPr="00E32D44">
        <w:rPr>
          <w:rFonts w:asciiTheme="minorHAnsi" w:hAnsiTheme="minorHAnsi" w:cstheme="minorHAnsi"/>
          <w:color w:val="auto"/>
        </w:rPr>
        <w:t>All award recipients, sub recipients and partner agencies w</w:t>
      </w:r>
      <w:r w:rsidR="000522ED" w:rsidRPr="00E32D44">
        <w:rPr>
          <w:rFonts w:asciiTheme="minorHAnsi" w:hAnsiTheme="minorHAnsi" w:cstheme="minorHAnsi"/>
          <w:color w:val="auto"/>
        </w:rPr>
        <w:t xml:space="preserve">ith a role in HCRP </w:t>
      </w:r>
      <w:r w:rsidRPr="00E32D44">
        <w:rPr>
          <w:rFonts w:asciiTheme="minorHAnsi" w:hAnsiTheme="minorHAnsi" w:cstheme="minorHAnsi"/>
          <w:color w:val="auto"/>
        </w:rPr>
        <w:t xml:space="preserve">must read the U.S. Department of Housing and Urban Development (HUD) </w:t>
      </w:r>
      <w:r w:rsidR="00A02B91" w:rsidRPr="00E32D44">
        <w:rPr>
          <w:rFonts w:asciiTheme="minorHAnsi" w:hAnsiTheme="minorHAnsi" w:cstheme="minorHAnsi"/>
          <w:color w:val="auto"/>
        </w:rPr>
        <w:t>ESG</w:t>
      </w:r>
      <w:r w:rsidRPr="00E32D44">
        <w:rPr>
          <w:rFonts w:asciiTheme="minorHAnsi" w:hAnsiTheme="minorHAnsi" w:cstheme="minorHAnsi"/>
          <w:color w:val="auto"/>
        </w:rPr>
        <w:t xml:space="preserve"> Notice</w:t>
      </w:r>
      <w:r w:rsidR="00A02B91" w:rsidRPr="00E32D44">
        <w:rPr>
          <w:rFonts w:asciiTheme="minorHAnsi" w:hAnsiTheme="minorHAnsi" w:cstheme="minorHAnsi"/>
          <w:color w:val="auto"/>
        </w:rPr>
        <w:t>s</w:t>
      </w:r>
      <w:r w:rsidRPr="00E32D44">
        <w:rPr>
          <w:rFonts w:asciiTheme="minorHAnsi" w:hAnsiTheme="minorHAnsi" w:cstheme="minorHAnsi"/>
          <w:color w:val="auto"/>
        </w:rPr>
        <w:t xml:space="preserve"> at </w:t>
      </w:r>
      <w:hyperlink r:id="rId8" w:history="1">
        <w:r w:rsidR="00260C00">
          <w:rPr>
            <w:rStyle w:val="Hyperlink"/>
          </w:rPr>
          <w:t>ESG Requirements - HUD Exchange</w:t>
        </w:r>
      </w:hyperlink>
      <w:r w:rsidR="00A02B91" w:rsidRPr="00E32D44">
        <w:rPr>
          <w:rFonts w:asciiTheme="minorHAnsi" w:hAnsiTheme="minorHAnsi" w:cstheme="minorHAnsi"/>
          <w:color w:val="auto"/>
        </w:rPr>
        <w:t xml:space="preserve"> </w:t>
      </w:r>
      <w:r w:rsidRPr="00E32D44">
        <w:rPr>
          <w:rFonts w:asciiTheme="minorHAnsi" w:hAnsiTheme="minorHAnsi" w:cstheme="minorHAnsi"/>
          <w:color w:val="auto"/>
        </w:rPr>
        <w:t xml:space="preserve">and comply with the requirements within. </w:t>
      </w:r>
    </w:p>
    <w:p w14:paraId="65A508A0" w14:textId="77777777" w:rsidR="000C4C78" w:rsidRPr="00E32D44" w:rsidRDefault="000C4C78" w:rsidP="00123B77">
      <w:pPr>
        <w:ind w:left="360" w:firstLine="0"/>
        <w:rPr>
          <w:rFonts w:cstheme="minorHAnsi"/>
          <w:sz w:val="24"/>
          <w:szCs w:val="24"/>
        </w:rPr>
      </w:pPr>
    </w:p>
    <w:p w14:paraId="0748BD8B" w14:textId="77777777" w:rsidR="00C77D07" w:rsidRPr="000711FC" w:rsidRDefault="00C77D07" w:rsidP="00C77D07">
      <w:pPr>
        <w:pStyle w:val="Heading1"/>
        <w:ind w:left="0" w:firstLine="0"/>
        <w:rPr>
          <w:rFonts w:cstheme="minorHAnsi"/>
          <w:color w:val="auto"/>
          <w:sz w:val="24"/>
          <w:szCs w:val="24"/>
        </w:rPr>
      </w:pPr>
      <w:bookmarkStart w:id="3" w:name="_Toc355088870"/>
      <w:r w:rsidRPr="000711FC">
        <w:rPr>
          <w:rFonts w:cstheme="minorHAnsi"/>
          <w:color w:val="auto"/>
          <w:sz w:val="24"/>
          <w:szCs w:val="24"/>
        </w:rPr>
        <w:lastRenderedPageBreak/>
        <w:t>Assessment of Potential Participants</w:t>
      </w:r>
      <w:bookmarkEnd w:id="3"/>
      <w:r w:rsidRPr="000711FC">
        <w:rPr>
          <w:rFonts w:cstheme="minorHAnsi"/>
          <w:color w:val="auto"/>
          <w:sz w:val="24"/>
          <w:szCs w:val="24"/>
        </w:rPr>
        <w:t xml:space="preserve"> </w:t>
      </w:r>
    </w:p>
    <w:p w14:paraId="0C9C21B1" w14:textId="041655D5" w:rsidR="00C77D07" w:rsidRDefault="00C77D07" w:rsidP="00C77D07">
      <w:pPr>
        <w:ind w:left="0" w:firstLine="0"/>
        <w:rPr>
          <w:rFonts w:cstheme="minorHAnsi"/>
          <w:sz w:val="24"/>
          <w:szCs w:val="24"/>
        </w:rPr>
      </w:pPr>
      <w:r>
        <w:rPr>
          <w:rFonts w:cstheme="minorHAnsi"/>
          <w:sz w:val="24"/>
          <w:szCs w:val="24"/>
        </w:rPr>
        <w:t>Region 16 RRH staff must use the region’s coordinated entry</w:t>
      </w:r>
      <w:r w:rsidR="00902429">
        <w:rPr>
          <w:rFonts w:cstheme="minorHAnsi"/>
          <w:sz w:val="24"/>
          <w:szCs w:val="24"/>
        </w:rPr>
        <w:t xml:space="preserve"> (CE)</w:t>
      </w:r>
      <w:r>
        <w:rPr>
          <w:rFonts w:cstheme="minorHAnsi"/>
          <w:sz w:val="24"/>
          <w:szCs w:val="24"/>
        </w:rPr>
        <w:t xml:space="preserve"> assessment to</w:t>
      </w:r>
      <w:r w:rsidRPr="00E32D44">
        <w:rPr>
          <w:rFonts w:cstheme="minorHAnsi"/>
          <w:sz w:val="24"/>
          <w:szCs w:val="24"/>
        </w:rPr>
        <w:t xml:space="preserve"> determine and document participant eligibility</w:t>
      </w:r>
      <w:r>
        <w:rPr>
          <w:rFonts w:cstheme="minorHAnsi"/>
          <w:sz w:val="24"/>
          <w:szCs w:val="24"/>
        </w:rPr>
        <w:t xml:space="preserve">.  This means they must enter the homeless system through each county’s determined access points. These </w:t>
      </w:r>
      <w:r w:rsidR="00151FB6">
        <w:rPr>
          <w:rFonts w:cstheme="minorHAnsi"/>
          <w:sz w:val="24"/>
          <w:szCs w:val="24"/>
        </w:rPr>
        <w:t xml:space="preserve">access </w:t>
      </w:r>
      <w:r>
        <w:rPr>
          <w:rFonts w:cstheme="minorHAnsi"/>
          <w:sz w:val="24"/>
          <w:szCs w:val="24"/>
        </w:rPr>
        <w:t>points are l</w:t>
      </w:r>
      <w:r w:rsidR="00A534FC">
        <w:rPr>
          <w:rFonts w:cstheme="minorHAnsi"/>
          <w:sz w:val="24"/>
          <w:szCs w:val="24"/>
        </w:rPr>
        <w:t>isted</w:t>
      </w:r>
      <w:r>
        <w:rPr>
          <w:rFonts w:cstheme="minorHAnsi"/>
          <w:sz w:val="24"/>
          <w:szCs w:val="24"/>
        </w:rPr>
        <w:t xml:space="preserve"> on the </w:t>
      </w:r>
      <w:r w:rsidR="00A534FC">
        <w:rPr>
          <w:rFonts w:cstheme="minorHAnsi"/>
          <w:sz w:val="24"/>
          <w:szCs w:val="24"/>
        </w:rPr>
        <w:t>CACFC Region 16 Homeless Programs</w:t>
      </w:r>
      <w:r>
        <w:rPr>
          <w:rFonts w:cstheme="minorHAnsi"/>
          <w:sz w:val="24"/>
          <w:szCs w:val="24"/>
        </w:rPr>
        <w:t xml:space="preserve"> webpage </w:t>
      </w:r>
      <w:r w:rsidR="00A534FC">
        <w:rPr>
          <w:rFonts w:cstheme="minorHAnsi"/>
          <w:sz w:val="24"/>
          <w:szCs w:val="24"/>
        </w:rPr>
        <w:t>and in the</w:t>
      </w:r>
      <w:r>
        <w:rPr>
          <w:rFonts w:cstheme="minorHAnsi"/>
          <w:sz w:val="24"/>
          <w:szCs w:val="24"/>
        </w:rPr>
        <w:t xml:space="preserve"> Regional CE Plan.  The </w:t>
      </w:r>
      <w:r w:rsidR="00902429">
        <w:rPr>
          <w:rFonts w:cstheme="minorHAnsi"/>
          <w:sz w:val="24"/>
          <w:szCs w:val="24"/>
        </w:rPr>
        <w:t xml:space="preserve">CE </w:t>
      </w:r>
      <w:r>
        <w:rPr>
          <w:rFonts w:cstheme="minorHAnsi"/>
          <w:sz w:val="24"/>
          <w:szCs w:val="24"/>
        </w:rPr>
        <w:t>assessment must</w:t>
      </w:r>
      <w:r w:rsidRPr="00E32D44">
        <w:rPr>
          <w:rFonts w:cstheme="minorHAnsi"/>
          <w:sz w:val="24"/>
          <w:szCs w:val="24"/>
        </w:rPr>
        <w:t xml:space="preserve"> include documentation supporting the requirement that eligible participants </w:t>
      </w:r>
      <w:r w:rsidR="001C2E7B" w:rsidRPr="00E32D44">
        <w:rPr>
          <w:rFonts w:cstheme="minorHAnsi"/>
          <w:sz w:val="24"/>
          <w:szCs w:val="24"/>
        </w:rPr>
        <w:t>be</w:t>
      </w:r>
      <w:r w:rsidRPr="00E32D44">
        <w:rPr>
          <w:rFonts w:cstheme="minorHAnsi"/>
          <w:sz w:val="24"/>
          <w:szCs w:val="24"/>
        </w:rPr>
        <w:t xml:space="preserve"> currently homeless</w:t>
      </w:r>
      <w:r w:rsidR="000B6AF2">
        <w:rPr>
          <w:rFonts w:cstheme="minorHAnsi"/>
          <w:sz w:val="24"/>
          <w:szCs w:val="24"/>
        </w:rPr>
        <w:t>. Documentation</w:t>
      </w:r>
      <w:r>
        <w:rPr>
          <w:rFonts w:cstheme="minorHAnsi"/>
          <w:sz w:val="24"/>
          <w:szCs w:val="24"/>
        </w:rPr>
        <w:t xml:space="preserve"> can be found at</w:t>
      </w:r>
      <w:r>
        <w:rPr>
          <w:sz w:val="24"/>
          <w:szCs w:val="24"/>
        </w:rPr>
        <w:t xml:space="preserve"> </w:t>
      </w:r>
      <w:hyperlink r:id="rId9" w:history="1">
        <w:r w:rsidR="005B2477" w:rsidRPr="003D2493">
          <w:rPr>
            <w:rStyle w:val="Hyperlink"/>
          </w:rPr>
          <w:t>https://www.cacfayettecounty.org/region-16-homeless-housing-programs/</w:t>
        </w:r>
      </w:hyperlink>
      <w:r w:rsidR="005B2477">
        <w:t xml:space="preserve">. </w:t>
      </w:r>
      <w:r>
        <w:rPr>
          <w:rFonts w:cstheme="minorHAnsi"/>
          <w:sz w:val="24"/>
          <w:szCs w:val="24"/>
        </w:rPr>
        <w:t>RRH staff</w:t>
      </w:r>
      <w:r w:rsidRPr="00E32D44">
        <w:rPr>
          <w:rFonts w:cstheme="minorHAnsi"/>
          <w:sz w:val="24"/>
          <w:szCs w:val="24"/>
        </w:rPr>
        <w:t xml:space="preserve"> must assess potential program participants to determine the level of services </w:t>
      </w:r>
      <w:r w:rsidR="00443935" w:rsidRPr="00E32D44">
        <w:rPr>
          <w:rFonts w:cstheme="minorHAnsi"/>
          <w:sz w:val="24"/>
          <w:szCs w:val="24"/>
        </w:rPr>
        <w:t>needed</w:t>
      </w:r>
      <w:r w:rsidRPr="00E32D44">
        <w:rPr>
          <w:rFonts w:cstheme="minorHAnsi"/>
          <w:sz w:val="24"/>
          <w:szCs w:val="24"/>
        </w:rPr>
        <w:t xml:space="preserve"> other resources available to assist the potential program participant, and the appropriateness of participation in the HCRP. </w:t>
      </w:r>
      <w:r>
        <w:rPr>
          <w:rFonts w:cstheme="minorHAnsi"/>
          <w:sz w:val="24"/>
          <w:szCs w:val="24"/>
        </w:rPr>
        <w:t>Region 16 RRH</w:t>
      </w:r>
      <w:r w:rsidRPr="00E32D44">
        <w:rPr>
          <w:rFonts w:cstheme="minorHAnsi"/>
          <w:sz w:val="24"/>
          <w:szCs w:val="24"/>
        </w:rPr>
        <w:t xml:space="preserve"> must tailor the amount of assistance to the needs and circumstances of the household, so that only the minimum amount needed to obtain housing stability is provided. </w:t>
      </w:r>
      <w:r>
        <w:rPr>
          <w:rFonts w:cstheme="minorHAnsi"/>
          <w:sz w:val="24"/>
          <w:szCs w:val="24"/>
        </w:rPr>
        <w:t>RRH staff must follow the region’s coordinated entry process.  This means that all referrals must go through access points and complete the standardized assessment using the</w:t>
      </w:r>
      <w:r w:rsidR="0082292B">
        <w:rPr>
          <w:rFonts w:cstheme="minorHAnsi"/>
          <w:sz w:val="24"/>
          <w:szCs w:val="24"/>
        </w:rPr>
        <w:t xml:space="preserve"> SPDAT</w:t>
      </w:r>
      <w:r>
        <w:rPr>
          <w:rFonts w:cstheme="minorHAnsi"/>
          <w:sz w:val="24"/>
          <w:szCs w:val="24"/>
        </w:rPr>
        <w:t xml:space="preserve"> tool created </w:t>
      </w:r>
      <w:r w:rsidR="0082292B">
        <w:rPr>
          <w:rFonts w:cstheme="minorHAnsi"/>
          <w:sz w:val="24"/>
          <w:szCs w:val="24"/>
        </w:rPr>
        <w:t xml:space="preserve">for prioritization in the </w:t>
      </w:r>
      <w:r>
        <w:rPr>
          <w:rFonts w:cstheme="minorHAnsi"/>
          <w:sz w:val="24"/>
          <w:szCs w:val="24"/>
        </w:rPr>
        <w:t xml:space="preserve">coordinated </w:t>
      </w:r>
      <w:r w:rsidR="00677274">
        <w:rPr>
          <w:rFonts w:cstheme="minorHAnsi"/>
          <w:sz w:val="24"/>
          <w:szCs w:val="24"/>
        </w:rPr>
        <w:t xml:space="preserve">entry </w:t>
      </w:r>
      <w:r w:rsidR="0082292B">
        <w:rPr>
          <w:rFonts w:cstheme="minorHAnsi"/>
          <w:sz w:val="24"/>
          <w:szCs w:val="24"/>
        </w:rPr>
        <w:t>process</w:t>
      </w:r>
      <w:r>
        <w:rPr>
          <w:rFonts w:cstheme="minorHAnsi"/>
          <w:sz w:val="24"/>
          <w:szCs w:val="24"/>
        </w:rPr>
        <w:t xml:space="preserve">.  Program admission cannot be contingent on pre-requisites such as sobriety, income, mental or physical health, </w:t>
      </w:r>
      <w:r w:rsidR="00BA72BB">
        <w:rPr>
          <w:rFonts w:cstheme="minorHAnsi"/>
          <w:sz w:val="24"/>
          <w:szCs w:val="24"/>
        </w:rPr>
        <w:t xml:space="preserve">housing </w:t>
      </w:r>
      <w:r>
        <w:rPr>
          <w:rFonts w:cstheme="minorHAnsi"/>
          <w:sz w:val="24"/>
          <w:szCs w:val="24"/>
        </w:rPr>
        <w:t xml:space="preserve">history, medication adherence, criminal justice records (within reason), financial history, </w:t>
      </w:r>
      <w:r w:rsidR="00FA4BD6">
        <w:rPr>
          <w:rFonts w:cstheme="minorHAnsi"/>
          <w:sz w:val="24"/>
          <w:szCs w:val="24"/>
        </w:rPr>
        <w:t>or completion</w:t>
      </w:r>
      <w:r>
        <w:rPr>
          <w:rFonts w:cstheme="minorHAnsi"/>
          <w:sz w:val="24"/>
          <w:szCs w:val="24"/>
        </w:rPr>
        <w:t xml:space="preserve"> o</w:t>
      </w:r>
      <w:r w:rsidR="00BA72BB">
        <w:rPr>
          <w:rFonts w:cstheme="minorHAnsi"/>
          <w:sz w:val="24"/>
          <w:szCs w:val="24"/>
        </w:rPr>
        <w:t>f treatment</w:t>
      </w:r>
      <w:r w:rsidR="0062616A">
        <w:rPr>
          <w:rFonts w:cstheme="minorHAnsi"/>
          <w:sz w:val="24"/>
          <w:szCs w:val="24"/>
        </w:rPr>
        <w:t>. RRH staff must include the CE tab in their participant file. The CE entry process is outlined in the CE Plan found on the CACFC Region 16 Homeless Programs webpage.</w:t>
      </w:r>
    </w:p>
    <w:p w14:paraId="5CC52C83" w14:textId="77777777" w:rsidR="00DA34F1" w:rsidRDefault="00DA34F1" w:rsidP="00C77D07">
      <w:pPr>
        <w:ind w:left="0" w:firstLine="0"/>
        <w:rPr>
          <w:rFonts w:cstheme="minorHAnsi"/>
          <w:sz w:val="24"/>
          <w:szCs w:val="24"/>
        </w:rPr>
      </w:pPr>
    </w:p>
    <w:p w14:paraId="134973AF" w14:textId="0448A76A" w:rsidR="00C77D07" w:rsidRDefault="00C77D07" w:rsidP="00503245">
      <w:pPr>
        <w:pStyle w:val="ListParagraph"/>
        <w:numPr>
          <w:ilvl w:val="0"/>
          <w:numId w:val="44"/>
        </w:numPr>
        <w:spacing w:after="160" w:line="259" w:lineRule="auto"/>
        <w:rPr>
          <w:sz w:val="24"/>
          <w:szCs w:val="24"/>
        </w:rPr>
      </w:pPr>
      <w:r>
        <w:rPr>
          <w:sz w:val="24"/>
          <w:szCs w:val="24"/>
        </w:rPr>
        <w:t xml:space="preserve">Documentation of </w:t>
      </w:r>
      <w:r w:rsidR="00FE31D8">
        <w:rPr>
          <w:sz w:val="24"/>
          <w:szCs w:val="24"/>
        </w:rPr>
        <w:t>identity</w:t>
      </w:r>
      <w:r>
        <w:rPr>
          <w:sz w:val="24"/>
          <w:szCs w:val="24"/>
        </w:rPr>
        <w:t xml:space="preserve"> – Attempts must be made to collect at least one form of identity for each member of the household.  You should never deny entry into the program for this reason.  Staff should work with their local Salvation Army, local churches, or agency flexible funding to help the </w:t>
      </w:r>
      <w:r w:rsidR="00B617D0">
        <w:rPr>
          <w:sz w:val="24"/>
          <w:szCs w:val="24"/>
        </w:rPr>
        <w:t>participant</w:t>
      </w:r>
      <w:r>
        <w:rPr>
          <w:sz w:val="24"/>
          <w:szCs w:val="24"/>
        </w:rPr>
        <w:t xml:space="preserve"> obtain the identification.  This should be done for every homeless program – ES, RRH and PSH.</w:t>
      </w:r>
    </w:p>
    <w:p w14:paraId="03E7CF1A" w14:textId="77777777" w:rsidR="00C77D07" w:rsidRDefault="00C77D07" w:rsidP="00503245">
      <w:pPr>
        <w:pStyle w:val="ListParagraph"/>
        <w:numPr>
          <w:ilvl w:val="0"/>
          <w:numId w:val="44"/>
        </w:numPr>
        <w:spacing w:after="160" w:line="259" w:lineRule="auto"/>
        <w:rPr>
          <w:sz w:val="24"/>
          <w:szCs w:val="24"/>
        </w:rPr>
      </w:pPr>
      <w:r>
        <w:rPr>
          <w:sz w:val="24"/>
          <w:szCs w:val="24"/>
        </w:rPr>
        <w:t>PSH Documentation – This includes the current housing status, chronic homeless</w:t>
      </w:r>
      <w:r w:rsidR="00DA34F1">
        <w:rPr>
          <w:sz w:val="24"/>
          <w:szCs w:val="24"/>
        </w:rPr>
        <w:t xml:space="preserve"> verification</w:t>
      </w:r>
      <w:r>
        <w:rPr>
          <w:sz w:val="24"/>
          <w:szCs w:val="24"/>
        </w:rPr>
        <w:t xml:space="preserve">, disability documentation and self-certification forms.  Emergency shelters should begin working with </w:t>
      </w:r>
      <w:r w:rsidR="00B617D0">
        <w:rPr>
          <w:sz w:val="24"/>
          <w:szCs w:val="24"/>
        </w:rPr>
        <w:t>participant</w:t>
      </w:r>
      <w:r>
        <w:rPr>
          <w:sz w:val="24"/>
          <w:szCs w:val="24"/>
        </w:rPr>
        <w:t>s to obtain this income documentation when they become aware the individual has a chronic homeless status.  At times, to put their best foot forward, individuals do not share their entire homeless history with staff.  Be sure to explain why you are asking the question and explain the resources that are available to individuals that meet the definition.  PSH programs are required to have this documentation on file as a part of their eligibility process.</w:t>
      </w:r>
    </w:p>
    <w:p w14:paraId="6F00D9B5" w14:textId="77777777" w:rsidR="000C4C78" w:rsidRPr="00E32D44" w:rsidRDefault="000C4C78" w:rsidP="00C77D07">
      <w:pPr>
        <w:ind w:left="0" w:firstLine="0"/>
        <w:rPr>
          <w:rFonts w:cstheme="minorHAnsi"/>
          <w:sz w:val="24"/>
          <w:szCs w:val="24"/>
        </w:rPr>
      </w:pPr>
    </w:p>
    <w:p w14:paraId="0EACD69D" w14:textId="77777777" w:rsidR="00234914" w:rsidRPr="000711FC" w:rsidRDefault="00234914" w:rsidP="00123B77">
      <w:pPr>
        <w:pStyle w:val="Default"/>
        <w:outlineLvl w:val="0"/>
        <w:rPr>
          <w:rFonts w:asciiTheme="majorHAnsi" w:hAnsiTheme="majorHAnsi" w:cstheme="minorHAnsi"/>
          <w:color w:val="auto"/>
        </w:rPr>
      </w:pPr>
      <w:bookmarkStart w:id="4" w:name="_Toc355088864"/>
      <w:r w:rsidRPr="000711FC">
        <w:rPr>
          <w:rFonts w:asciiTheme="majorHAnsi" w:hAnsiTheme="majorHAnsi" w:cstheme="minorHAnsi"/>
          <w:b/>
          <w:bCs/>
          <w:color w:val="auto"/>
        </w:rPr>
        <w:t>Target Population</w:t>
      </w:r>
      <w:bookmarkEnd w:id="4"/>
      <w:r w:rsidRPr="000711FC">
        <w:rPr>
          <w:rFonts w:asciiTheme="majorHAnsi" w:hAnsiTheme="majorHAnsi" w:cstheme="minorHAnsi"/>
          <w:b/>
          <w:bCs/>
          <w:color w:val="auto"/>
        </w:rPr>
        <w:t xml:space="preserve"> </w:t>
      </w:r>
      <w:r w:rsidR="008339CE" w:rsidRPr="000711FC">
        <w:rPr>
          <w:rFonts w:asciiTheme="majorHAnsi" w:hAnsiTheme="majorHAnsi" w:cstheme="minorHAnsi"/>
          <w:b/>
          <w:bCs/>
          <w:color w:val="auto"/>
        </w:rPr>
        <w:t xml:space="preserve">&amp; </w:t>
      </w:r>
      <w:r w:rsidR="002D36FD" w:rsidRPr="000711FC">
        <w:rPr>
          <w:rFonts w:asciiTheme="majorHAnsi" w:hAnsiTheme="majorHAnsi" w:cstheme="minorHAnsi"/>
          <w:b/>
          <w:bCs/>
          <w:color w:val="auto"/>
        </w:rPr>
        <w:t>Eligibility</w:t>
      </w:r>
    </w:p>
    <w:p w14:paraId="17B20135" w14:textId="1931895D" w:rsidR="00234914" w:rsidRDefault="00234914" w:rsidP="00123B77">
      <w:pPr>
        <w:autoSpaceDE w:val="0"/>
        <w:autoSpaceDN w:val="0"/>
        <w:adjustRightInd w:val="0"/>
        <w:ind w:left="0" w:firstLine="0"/>
        <w:rPr>
          <w:rFonts w:cstheme="minorHAnsi"/>
          <w:strike/>
          <w:sz w:val="24"/>
          <w:szCs w:val="24"/>
        </w:rPr>
      </w:pPr>
      <w:r w:rsidRPr="00E32D44">
        <w:rPr>
          <w:rFonts w:cstheme="minorHAnsi"/>
          <w:sz w:val="24"/>
          <w:szCs w:val="24"/>
        </w:rPr>
        <w:t xml:space="preserve">The target population includes </w:t>
      </w:r>
      <w:r w:rsidR="00AA05E6" w:rsidRPr="00E32D44">
        <w:rPr>
          <w:rFonts w:cstheme="minorHAnsi"/>
          <w:b/>
          <w:bCs/>
          <w:iCs/>
          <w:sz w:val="24"/>
          <w:szCs w:val="24"/>
        </w:rPr>
        <w:t>individuals and families who are experiencing homelessness (residing in emergency shelters</w:t>
      </w:r>
      <w:r w:rsidR="005023C9" w:rsidRPr="00E32D44">
        <w:rPr>
          <w:rFonts w:cstheme="minorHAnsi"/>
          <w:b/>
          <w:bCs/>
          <w:iCs/>
          <w:sz w:val="24"/>
          <w:szCs w:val="24"/>
        </w:rPr>
        <w:t xml:space="preserve">, hotel/motel paid by a </w:t>
      </w:r>
      <w:r w:rsidR="0062616A">
        <w:rPr>
          <w:rFonts w:cstheme="minorHAnsi"/>
          <w:b/>
          <w:bCs/>
          <w:iCs/>
          <w:sz w:val="24"/>
          <w:szCs w:val="24"/>
        </w:rPr>
        <w:t>f</w:t>
      </w:r>
      <w:r w:rsidR="0062616A" w:rsidRPr="00E32D44">
        <w:rPr>
          <w:rFonts w:cstheme="minorHAnsi"/>
          <w:b/>
          <w:bCs/>
          <w:iCs/>
          <w:sz w:val="24"/>
          <w:szCs w:val="24"/>
        </w:rPr>
        <w:t>aith based</w:t>
      </w:r>
      <w:r w:rsidR="005023C9" w:rsidRPr="00E32D44">
        <w:rPr>
          <w:rFonts w:cstheme="minorHAnsi"/>
          <w:b/>
          <w:bCs/>
          <w:iCs/>
          <w:sz w:val="24"/>
          <w:szCs w:val="24"/>
        </w:rPr>
        <w:t xml:space="preserve"> or other </w:t>
      </w:r>
      <w:r w:rsidR="00DA34F1" w:rsidRPr="00E32D44">
        <w:rPr>
          <w:rFonts w:cstheme="minorHAnsi"/>
          <w:b/>
          <w:bCs/>
          <w:iCs/>
          <w:sz w:val="24"/>
          <w:szCs w:val="24"/>
        </w:rPr>
        <w:t>organization</w:t>
      </w:r>
      <w:r w:rsidR="00AA05E6" w:rsidRPr="00E32D44">
        <w:rPr>
          <w:rFonts w:cstheme="minorHAnsi"/>
          <w:b/>
          <w:bCs/>
          <w:iCs/>
          <w:sz w:val="24"/>
          <w:szCs w:val="24"/>
        </w:rPr>
        <w:t xml:space="preserve"> or on the street) and need temporary assistance </w:t>
      </w:r>
      <w:r w:rsidR="00D106EC" w:rsidRPr="00E32D44">
        <w:rPr>
          <w:rFonts w:cstheme="minorHAnsi"/>
          <w:b/>
          <w:bCs/>
          <w:iCs/>
          <w:sz w:val="24"/>
          <w:szCs w:val="24"/>
        </w:rPr>
        <w:t>to</w:t>
      </w:r>
      <w:r w:rsidR="00AA05E6" w:rsidRPr="00E32D44">
        <w:rPr>
          <w:rFonts w:cstheme="minorHAnsi"/>
          <w:b/>
          <w:bCs/>
          <w:iCs/>
          <w:sz w:val="24"/>
          <w:szCs w:val="24"/>
        </w:rPr>
        <w:t xml:space="preserve"> obtain housing and </w:t>
      </w:r>
      <w:r w:rsidR="00F02B8A" w:rsidRPr="00E32D44">
        <w:rPr>
          <w:rFonts w:cstheme="minorHAnsi"/>
          <w:b/>
          <w:bCs/>
          <w:iCs/>
          <w:sz w:val="24"/>
          <w:szCs w:val="24"/>
        </w:rPr>
        <w:t>retain it.</w:t>
      </w:r>
      <w:r w:rsidRPr="00E32D44">
        <w:rPr>
          <w:rFonts w:cstheme="minorHAnsi"/>
          <w:strike/>
          <w:sz w:val="24"/>
          <w:szCs w:val="24"/>
        </w:rPr>
        <w:t xml:space="preserve"> </w:t>
      </w:r>
    </w:p>
    <w:p w14:paraId="22E4FC43" w14:textId="77777777" w:rsidR="002D36FD" w:rsidRDefault="002D36FD" w:rsidP="00123B77">
      <w:pPr>
        <w:autoSpaceDE w:val="0"/>
        <w:autoSpaceDN w:val="0"/>
        <w:adjustRightInd w:val="0"/>
        <w:ind w:left="0" w:firstLine="0"/>
        <w:rPr>
          <w:rFonts w:cstheme="minorHAnsi"/>
          <w:strike/>
          <w:sz w:val="24"/>
          <w:szCs w:val="24"/>
        </w:rPr>
      </w:pPr>
    </w:p>
    <w:p w14:paraId="45AE5E0C" w14:textId="3F716DA2" w:rsidR="002D36FD" w:rsidRPr="0016109E" w:rsidRDefault="002D36FD" w:rsidP="002D36FD">
      <w:pPr>
        <w:ind w:left="0" w:firstLine="0"/>
        <w:rPr>
          <w:rFonts w:cstheme="minorHAnsi"/>
          <w:sz w:val="24"/>
          <w:szCs w:val="24"/>
        </w:rPr>
      </w:pPr>
      <w:r w:rsidRPr="0016109E">
        <w:rPr>
          <w:rFonts w:cstheme="minorHAnsi"/>
          <w:sz w:val="24"/>
          <w:szCs w:val="24"/>
        </w:rPr>
        <w:t xml:space="preserve">To be eligible for RRH, individuals must meet the category 1 homeless definition.  They must also have income no greater than 50% AMI.  </w:t>
      </w:r>
      <w:r w:rsidR="00DA34F1" w:rsidRPr="0016109E">
        <w:rPr>
          <w:rFonts w:cstheme="minorHAnsi"/>
          <w:sz w:val="24"/>
          <w:szCs w:val="24"/>
        </w:rPr>
        <w:t>To be eligible for a RRH referral, t</w:t>
      </w:r>
      <w:r w:rsidRPr="0016109E">
        <w:rPr>
          <w:rFonts w:cstheme="minorHAnsi"/>
          <w:sz w:val="24"/>
          <w:szCs w:val="24"/>
        </w:rPr>
        <w:t>he VI-SPDAT</w:t>
      </w:r>
      <w:r w:rsidR="00DA34F1" w:rsidRPr="0016109E">
        <w:rPr>
          <w:rFonts w:cstheme="minorHAnsi"/>
          <w:sz w:val="24"/>
          <w:szCs w:val="24"/>
        </w:rPr>
        <w:t xml:space="preserve"> should reflect a</w:t>
      </w:r>
      <w:r w:rsidRPr="0016109E">
        <w:rPr>
          <w:rFonts w:cstheme="minorHAnsi"/>
          <w:sz w:val="24"/>
          <w:szCs w:val="24"/>
        </w:rPr>
        <w:t xml:space="preserve"> </w:t>
      </w:r>
      <w:r w:rsidR="00DA34F1" w:rsidRPr="0016109E">
        <w:rPr>
          <w:rFonts w:cstheme="minorHAnsi"/>
          <w:sz w:val="24"/>
          <w:szCs w:val="24"/>
        </w:rPr>
        <w:t>score</w:t>
      </w:r>
      <w:r w:rsidRPr="0016109E">
        <w:rPr>
          <w:rFonts w:cstheme="minorHAnsi"/>
          <w:sz w:val="24"/>
          <w:szCs w:val="24"/>
        </w:rPr>
        <w:t xml:space="preserve"> </w:t>
      </w:r>
      <w:r w:rsidR="00DA34F1" w:rsidRPr="0016109E">
        <w:rPr>
          <w:rFonts w:cstheme="minorHAnsi"/>
          <w:sz w:val="24"/>
          <w:szCs w:val="24"/>
        </w:rPr>
        <w:t>of 4</w:t>
      </w:r>
      <w:r w:rsidRPr="0016109E">
        <w:rPr>
          <w:rFonts w:cstheme="minorHAnsi"/>
          <w:sz w:val="24"/>
          <w:szCs w:val="24"/>
        </w:rPr>
        <w:t xml:space="preserve"> or higher.  Exceptions to this would be if the case manager can make </w:t>
      </w:r>
      <w:r w:rsidRPr="0016109E">
        <w:rPr>
          <w:rFonts w:cstheme="minorHAnsi"/>
          <w:sz w:val="24"/>
          <w:szCs w:val="24"/>
        </w:rPr>
        <w:lastRenderedPageBreak/>
        <w:t xml:space="preserve">a compelling argument as to why </w:t>
      </w:r>
      <w:r w:rsidR="00610311" w:rsidRPr="0016109E">
        <w:rPr>
          <w:rFonts w:cstheme="minorHAnsi"/>
          <w:sz w:val="24"/>
          <w:szCs w:val="24"/>
        </w:rPr>
        <w:t>a</w:t>
      </w:r>
      <w:r w:rsidRPr="0016109E">
        <w:rPr>
          <w:rFonts w:cstheme="minorHAnsi"/>
          <w:sz w:val="24"/>
          <w:szCs w:val="24"/>
        </w:rPr>
        <w:t xml:space="preserve"> </w:t>
      </w:r>
      <w:r w:rsidR="005E16D1" w:rsidRPr="0016109E">
        <w:rPr>
          <w:rFonts w:cstheme="minorHAnsi"/>
          <w:sz w:val="24"/>
          <w:szCs w:val="24"/>
        </w:rPr>
        <w:t xml:space="preserve">SPDAT </w:t>
      </w:r>
      <w:r w:rsidRPr="0016109E">
        <w:rPr>
          <w:rFonts w:cstheme="minorHAnsi"/>
          <w:sz w:val="24"/>
          <w:szCs w:val="24"/>
        </w:rPr>
        <w:t>score</w:t>
      </w:r>
      <w:r w:rsidR="00610311" w:rsidRPr="0016109E">
        <w:rPr>
          <w:rFonts w:cstheme="minorHAnsi"/>
          <w:sz w:val="24"/>
          <w:szCs w:val="24"/>
        </w:rPr>
        <w:t xml:space="preserve"> below 4</w:t>
      </w:r>
      <w:r w:rsidRPr="0016109E">
        <w:rPr>
          <w:rFonts w:cstheme="minorHAnsi"/>
          <w:sz w:val="24"/>
          <w:szCs w:val="24"/>
        </w:rPr>
        <w:t xml:space="preserve"> is not an accurate reflectio</w:t>
      </w:r>
      <w:r w:rsidR="00DE0AAF" w:rsidRPr="0016109E">
        <w:rPr>
          <w:rFonts w:cstheme="minorHAnsi"/>
          <w:sz w:val="24"/>
          <w:szCs w:val="24"/>
        </w:rPr>
        <w:t xml:space="preserve">n of the </w:t>
      </w:r>
      <w:r w:rsidR="005E16D1" w:rsidRPr="0016109E">
        <w:rPr>
          <w:rFonts w:cstheme="minorHAnsi"/>
          <w:sz w:val="24"/>
          <w:szCs w:val="24"/>
        </w:rPr>
        <w:t xml:space="preserve">participant’s </w:t>
      </w:r>
      <w:r w:rsidR="00DE0AAF" w:rsidRPr="0016109E">
        <w:rPr>
          <w:rFonts w:cstheme="minorHAnsi"/>
          <w:sz w:val="24"/>
          <w:szCs w:val="24"/>
        </w:rPr>
        <w:t xml:space="preserve">barriers.  For </w:t>
      </w:r>
      <w:r w:rsidR="00706ABC" w:rsidRPr="0016109E">
        <w:rPr>
          <w:rFonts w:cstheme="minorHAnsi"/>
          <w:sz w:val="24"/>
          <w:szCs w:val="24"/>
        </w:rPr>
        <w:t>example,</w:t>
      </w:r>
      <w:r w:rsidR="00E455D5" w:rsidRPr="0016109E">
        <w:rPr>
          <w:rFonts w:cstheme="minorHAnsi"/>
          <w:sz w:val="24"/>
          <w:szCs w:val="24"/>
        </w:rPr>
        <w:t xml:space="preserve"> if</w:t>
      </w:r>
      <w:r w:rsidR="00AE3EFB" w:rsidRPr="0016109E">
        <w:rPr>
          <w:rFonts w:cstheme="minorHAnsi"/>
          <w:sz w:val="24"/>
          <w:szCs w:val="24"/>
        </w:rPr>
        <w:t xml:space="preserve"> the </w:t>
      </w:r>
      <w:r w:rsidR="009F0E1D" w:rsidRPr="0016109E">
        <w:rPr>
          <w:rFonts w:cstheme="minorHAnsi"/>
          <w:sz w:val="24"/>
          <w:szCs w:val="24"/>
        </w:rPr>
        <w:t xml:space="preserve">staff </w:t>
      </w:r>
      <w:r w:rsidR="00AE3EFB" w:rsidRPr="0016109E">
        <w:rPr>
          <w:rFonts w:cstheme="minorHAnsi"/>
          <w:sz w:val="24"/>
          <w:szCs w:val="24"/>
        </w:rPr>
        <w:t xml:space="preserve">knows the participants </w:t>
      </w:r>
      <w:r w:rsidRPr="0016109E">
        <w:rPr>
          <w:rFonts w:cstheme="minorHAnsi"/>
          <w:sz w:val="24"/>
          <w:szCs w:val="24"/>
        </w:rPr>
        <w:t xml:space="preserve">answers were not accurate based on their </w:t>
      </w:r>
      <w:r w:rsidR="00DE0AAF" w:rsidRPr="0016109E">
        <w:rPr>
          <w:rFonts w:cstheme="minorHAnsi"/>
          <w:sz w:val="24"/>
          <w:szCs w:val="24"/>
        </w:rPr>
        <w:t xml:space="preserve">conversation, interactions, or </w:t>
      </w:r>
      <w:r w:rsidRPr="0016109E">
        <w:rPr>
          <w:rFonts w:cstheme="minorHAnsi"/>
          <w:sz w:val="24"/>
          <w:szCs w:val="24"/>
        </w:rPr>
        <w:t xml:space="preserve">ongoing relationship with the </w:t>
      </w:r>
      <w:r w:rsidR="009F0E1D" w:rsidRPr="0016109E">
        <w:rPr>
          <w:rFonts w:cstheme="minorHAnsi"/>
          <w:sz w:val="24"/>
          <w:szCs w:val="24"/>
        </w:rPr>
        <w:t>participant</w:t>
      </w:r>
      <w:r w:rsidRPr="0016109E">
        <w:rPr>
          <w:rFonts w:cstheme="minorHAnsi"/>
          <w:sz w:val="24"/>
          <w:szCs w:val="24"/>
        </w:rPr>
        <w:t xml:space="preserve">.  Instances of this will be rare and must be carefully documented.  If a </w:t>
      </w:r>
      <w:r w:rsidR="009F0E1D" w:rsidRPr="0016109E">
        <w:rPr>
          <w:rFonts w:cstheme="minorHAnsi"/>
          <w:sz w:val="24"/>
          <w:szCs w:val="24"/>
        </w:rPr>
        <w:t>participant’s</w:t>
      </w:r>
      <w:r w:rsidRPr="0016109E">
        <w:rPr>
          <w:rFonts w:cstheme="minorHAnsi"/>
          <w:sz w:val="24"/>
          <w:szCs w:val="24"/>
        </w:rPr>
        <w:t xml:space="preserve"> score indicates that PSH is a more appropriate intervention, but no PSH is available</w:t>
      </w:r>
      <w:r w:rsidR="00A54C4B">
        <w:rPr>
          <w:rFonts w:cstheme="minorHAnsi"/>
          <w:sz w:val="24"/>
          <w:szCs w:val="24"/>
        </w:rPr>
        <w:t>, individual</w:t>
      </w:r>
      <w:r w:rsidRPr="0016109E">
        <w:rPr>
          <w:rFonts w:cstheme="minorHAnsi"/>
          <w:sz w:val="24"/>
          <w:szCs w:val="24"/>
        </w:rPr>
        <w:t xml:space="preserve"> </w:t>
      </w:r>
      <w:r w:rsidR="00A54C4B">
        <w:rPr>
          <w:rFonts w:cstheme="minorHAnsi"/>
          <w:sz w:val="24"/>
          <w:szCs w:val="24"/>
        </w:rPr>
        <w:t>will be</w:t>
      </w:r>
      <w:r w:rsidRPr="0016109E">
        <w:rPr>
          <w:rFonts w:cstheme="minorHAnsi"/>
          <w:sz w:val="24"/>
          <w:szCs w:val="24"/>
        </w:rPr>
        <w:t xml:space="preserve"> serve</w:t>
      </w:r>
      <w:r w:rsidR="00A54C4B">
        <w:rPr>
          <w:rFonts w:cstheme="minorHAnsi"/>
          <w:sz w:val="24"/>
          <w:szCs w:val="24"/>
        </w:rPr>
        <w:t>d</w:t>
      </w:r>
      <w:r w:rsidRPr="0016109E">
        <w:rPr>
          <w:rFonts w:cstheme="minorHAnsi"/>
          <w:sz w:val="24"/>
          <w:szCs w:val="24"/>
        </w:rPr>
        <w:t xml:space="preserve"> in RRH.</w:t>
      </w:r>
    </w:p>
    <w:p w14:paraId="4D5AC5AE" w14:textId="77777777" w:rsidR="000C4C78" w:rsidRPr="000711FC" w:rsidRDefault="002D36FD" w:rsidP="00123B77">
      <w:pPr>
        <w:pStyle w:val="Heading1"/>
        <w:ind w:left="0" w:firstLine="0"/>
        <w:jc w:val="both"/>
        <w:rPr>
          <w:rFonts w:cstheme="minorHAnsi"/>
          <w:color w:val="auto"/>
          <w:sz w:val="24"/>
          <w:szCs w:val="24"/>
        </w:rPr>
      </w:pPr>
      <w:bookmarkStart w:id="5" w:name="_Toc355088865"/>
      <w:r w:rsidRPr="000711FC">
        <w:rPr>
          <w:rFonts w:cstheme="minorHAnsi"/>
          <w:color w:val="auto"/>
          <w:sz w:val="24"/>
          <w:szCs w:val="24"/>
        </w:rPr>
        <w:t xml:space="preserve">Category 1 </w:t>
      </w:r>
      <w:r w:rsidR="000C4C78" w:rsidRPr="000711FC">
        <w:rPr>
          <w:rFonts w:cstheme="minorHAnsi"/>
          <w:color w:val="auto"/>
          <w:sz w:val="24"/>
          <w:szCs w:val="24"/>
        </w:rPr>
        <w:t xml:space="preserve">Homeless </w:t>
      </w:r>
      <w:r w:rsidR="00122C83" w:rsidRPr="000711FC">
        <w:rPr>
          <w:rFonts w:cstheme="minorHAnsi"/>
          <w:color w:val="auto"/>
          <w:sz w:val="24"/>
          <w:szCs w:val="24"/>
        </w:rPr>
        <w:t>Definition</w:t>
      </w:r>
      <w:bookmarkEnd w:id="5"/>
    </w:p>
    <w:p w14:paraId="2E5E7D74" w14:textId="77C133D6" w:rsidR="000C4C78" w:rsidRPr="00E32D44" w:rsidRDefault="000C4C78" w:rsidP="00123B77">
      <w:pPr>
        <w:ind w:left="0" w:firstLine="0"/>
        <w:rPr>
          <w:rFonts w:cstheme="minorHAnsi"/>
          <w:sz w:val="24"/>
          <w:szCs w:val="24"/>
        </w:rPr>
      </w:pPr>
      <w:r w:rsidRPr="00E32D44">
        <w:rPr>
          <w:rFonts w:cstheme="minorHAnsi"/>
          <w:sz w:val="24"/>
          <w:szCs w:val="24"/>
        </w:rPr>
        <w:t xml:space="preserve">Individuals or families are considered as </w:t>
      </w:r>
      <w:r w:rsidR="00117B0E" w:rsidRPr="00E32D44">
        <w:rPr>
          <w:rFonts w:cstheme="minorHAnsi"/>
          <w:sz w:val="24"/>
          <w:szCs w:val="24"/>
        </w:rPr>
        <w:t>homeless if</w:t>
      </w:r>
      <w:r w:rsidRPr="00E32D44">
        <w:rPr>
          <w:rFonts w:cstheme="minorHAnsi"/>
          <w:sz w:val="24"/>
          <w:szCs w:val="24"/>
        </w:rPr>
        <w:t xml:space="preserve"> they are: </w:t>
      </w:r>
    </w:p>
    <w:p w14:paraId="79FF8B6D" w14:textId="77777777" w:rsidR="000C4C78" w:rsidRDefault="000C4C78" w:rsidP="00123B77">
      <w:pPr>
        <w:pStyle w:val="ListParagraph"/>
        <w:numPr>
          <w:ilvl w:val="0"/>
          <w:numId w:val="1"/>
        </w:numPr>
        <w:ind w:firstLine="0"/>
        <w:rPr>
          <w:rFonts w:cstheme="minorHAnsi"/>
          <w:sz w:val="24"/>
          <w:szCs w:val="24"/>
        </w:rPr>
      </w:pPr>
      <w:r w:rsidRPr="00E32D44">
        <w:rPr>
          <w:rFonts w:cstheme="minorHAnsi"/>
          <w:sz w:val="24"/>
          <w:szCs w:val="24"/>
        </w:rPr>
        <w:t xml:space="preserve">sleeping in an emergency shelter; </w:t>
      </w:r>
    </w:p>
    <w:p w14:paraId="5B94CEF4" w14:textId="77777777" w:rsidR="00C77D07" w:rsidRPr="00E32D44" w:rsidRDefault="00C77D07" w:rsidP="00123B77">
      <w:pPr>
        <w:pStyle w:val="ListParagraph"/>
        <w:numPr>
          <w:ilvl w:val="0"/>
          <w:numId w:val="1"/>
        </w:numPr>
        <w:ind w:firstLine="0"/>
        <w:rPr>
          <w:rFonts w:cstheme="minorHAnsi"/>
          <w:sz w:val="24"/>
          <w:szCs w:val="24"/>
        </w:rPr>
      </w:pPr>
      <w:r>
        <w:rPr>
          <w:rFonts w:cstheme="minorHAnsi"/>
          <w:sz w:val="24"/>
          <w:szCs w:val="24"/>
        </w:rPr>
        <w:t>hotel or motel paid for by a faith-based, nonprofit or government agency</w:t>
      </w:r>
    </w:p>
    <w:p w14:paraId="76D4584E" w14:textId="0A250EC7" w:rsidR="000C4C78" w:rsidRPr="00E32D44" w:rsidRDefault="000C4C78" w:rsidP="00123B77">
      <w:pPr>
        <w:pStyle w:val="ListParagraph"/>
        <w:numPr>
          <w:ilvl w:val="0"/>
          <w:numId w:val="1"/>
        </w:numPr>
        <w:ind w:firstLine="0"/>
        <w:rPr>
          <w:rFonts w:cstheme="minorHAnsi"/>
          <w:sz w:val="24"/>
          <w:szCs w:val="24"/>
        </w:rPr>
      </w:pPr>
      <w:r w:rsidRPr="00E32D44">
        <w:rPr>
          <w:rFonts w:cstheme="minorHAnsi"/>
          <w:sz w:val="24"/>
          <w:szCs w:val="24"/>
        </w:rPr>
        <w:t xml:space="preserve">sleeping in a place not meant for human habitation, such as cars, parks, abandoned buildings, </w:t>
      </w:r>
      <w:r w:rsidR="00C571A3" w:rsidRPr="00E32D44">
        <w:rPr>
          <w:rFonts w:cstheme="minorHAnsi"/>
          <w:sz w:val="24"/>
          <w:szCs w:val="24"/>
        </w:rPr>
        <w:t>street, sidewalks</w:t>
      </w:r>
      <w:r w:rsidRPr="00E32D44">
        <w:rPr>
          <w:rFonts w:cstheme="minorHAnsi"/>
          <w:sz w:val="24"/>
          <w:szCs w:val="24"/>
        </w:rPr>
        <w:t xml:space="preserve">, etc.; </w:t>
      </w:r>
    </w:p>
    <w:p w14:paraId="4B4C973B" w14:textId="77777777" w:rsidR="000C4C78" w:rsidRDefault="000C4C78" w:rsidP="00123B77">
      <w:pPr>
        <w:pStyle w:val="ListParagraph"/>
        <w:numPr>
          <w:ilvl w:val="0"/>
          <w:numId w:val="1"/>
        </w:numPr>
        <w:ind w:firstLine="0"/>
        <w:rPr>
          <w:rFonts w:cstheme="minorHAnsi"/>
          <w:sz w:val="24"/>
          <w:szCs w:val="24"/>
        </w:rPr>
      </w:pPr>
      <w:r w:rsidRPr="00E32D44">
        <w:rPr>
          <w:rFonts w:cstheme="minorHAnsi"/>
          <w:sz w:val="24"/>
          <w:szCs w:val="24"/>
        </w:rPr>
        <w:t>staying in a hospital or other institutio</w:t>
      </w:r>
      <w:r w:rsidR="009326A4" w:rsidRPr="00E32D44">
        <w:rPr>
          <w:rFonts w:cstheme="minorHAnsi"/>
          <w:sz w:val="24"/>
          <w:szCs w:val="24"/>
        </w:rPr>
        <w:t>n for up to 90</w:t>
      </w:r>
      <w:r w:rsidRPr="00E32D44">
        <w:rPr>
          <w:rFonts w:cstheme="minorHAnsi"/>
          <w:sz w:val="24"/>
          <w:szCs w:val="24"/>
        </w:rPr>
        <w:t xml:space="preserve"> days, but were sleeping in an emergency shelter or</w:t>
      </w:r>
      <w:r w:rsidR="00234914" w:rsidRPr="00E32D44">
        <w:rPr>
          <w:rFonts w:cstheme="minorHAnsi"/>
          <w:sz w:val="24"/>
          <w:szCs w:val="24"/>
        </w:rPr>
        <w:t xml:space="preserve"> </w:t>
      </w:r>
      <w:r w:rsidRPr="00E32D44">
        <w:rPr>
          <w:rFonts w:cstheme="minorHAnsi"/>
          <w:sz w:val="24"/>
          <w:szCs w:val="24"/>
        </w:rPr>
        <w:t xml:space="preserve">other place not meant for human habitation immediately prior to entry in the hospital or institution; </w:t>
      </w:r>
    </w:p>
    <w:p w14:paraId="545285AE" w14:textId="3FEE37EC" w:rsidR="002D36FD" w:rsidRPr="00E32D44" w:rsidRDefault="002D36FD" w:rsidP="00123B77">
      <w:pPr>
        <w:pStyle w:val="ListParagraph"/>
        <w:numPr>
          <w:ilvl w:val="0"/>
          <w:numId w:val="1"/>
        </w:numPr>
        <w:ind w:firstLine="0"/>
        <w:rPr>
          <w:rFonts w:cstheme="minorHAnsi"/>
          <w:sz w:val="24"/>
          <w:szCs w:val="24"/>
        </w:rPr>
      </w:pPr>
      <w:r>
        <w:rPr>
          <w:rFonts w:cstheme="minorHAnsi"/>
          <w:sz w:val="24"/>
          <w:szCs w:val="24"/>
        </w:rPr>
        <w:t xml:space="preserve">Victim of domestic violence that meets </w:t>
      </w:r>
      <w:r w:rsidR="00F02898">
        <w:rPr>
          <w:rFonts w:cstheme="minorHAnsi"/>
          <w:sz w:val="24"/>
          <w:szCs w:val="24"/>
        </w:rPr>
        <w:t>these criteria.</w:t>
      </w:r>
    </w:p>
    <w:p w14:paraId="7CDF367B" w14:textId="77777777" w:rsidR="000C4C78" w:rsidRPr="000711FC" w:rsidRDefault="000C4C78" w:rsidP="00123B77">
      <w:pPr>
        <w:pStyle w:val="Heading1"/>
        <w:ind w:left="0" w:firstLine="0"/>
        <w:jc w:val="both"/>
        <w:rPr>
          <w:rFonts w:cstheme="minorHAnsi"/>
          <w:color w:val="auto"/>
          <w:sz w:val="24"/>
          <w:szCs w:val="24"/>
        </w:rPr>
      </w:pPr>
      <w:bookmarkStart w:id="6" w:name="_Toc355088867"/>
      <w:r w:rsidRPr="000711FC">
        <w:rPr>
          <w:rFonts w:cstheme="minorHAnsi"/>
          <w:color w:val="auto"/>
          <w:sz w:val="24"/>
          <w:szCs w:val="24"/>
        </w:rPr>
        <w:t>Assistance Requirements</w:t>
      </w:r>
      <w:bookmarkEnd w:id="6"/>
      <w:r w:rsidRPr="000711FC">
        <w:rPr>
          <w:rFonts w:cstheme="minorHAnsi"/>
          <w:color w:val="auto"/>
          <w:sz w:val="24"/>
          <w:szCs w:val="24"/>
        </w:rPr>
        <w:t xml:space="preserve"> </w:t>
      </w:r>
    </w:p>
    <w:p w14:paraId="1A39F776" w14:textId="77777777" w:rsidR="000C4C78" w:rsidRPr="00E32D44" w:rsidRDefault="000C4C78" w:rsidP="00123B77">
      <w:pPr>
        <w:ind w:left="0" w:firstLine="0"/>
        <w:rPr>
          <w:rFonts w:cstheme="minorHAnsi"/>
          <w:sz w:val="24"/>
          <w:szCs w:val="24"/>
        </w:rPr>
      </w:pPr>
      <w:r w:rsidRPr="00E32D44">
        <w:rPr>
          <w:rFonts w:cstheme="minorHAnsi"/>
          <w:sz w:val="24"/>
          <w:szCs w:val="24"/>
        </w:rPr>
        <w:t xml:space="preserve">To be assisted with Ohio </w:t>
      </w:r>
      <w:r w:rsidR="0064766E" w:rsidRPr="00E32D44">
        <w:rPr>
          <w:rFonts w:cstheme="minorHAnsi"/>
          <w:sz w:val="24"/>
          <w:szCs w:val="24"/>
        </w:rPr>
        <w:t>HCRP</w:t>
      </w:r>
      <w:r w:rsidRPr="00E32D44">
        <w:rPr>
          <w:rFonts w:cstheme="minorHAnsi"/>
          <w:sz w:val="24"/>
          <w:szCs w:val="24"/>
        </w:rPr>
        <w:t xml:space="preserve"> funds, the target populations must: </w:t>
      </w:r>
    </w:p>
    <w:p w14:paraId="3CD71733" w14:textId="4AC6CA57" w:rsidR="00A34CA8" w:rsidRDefault="000C4C78" w:rsidP="004F725E">
      <w:pPr>
        <w:pStyle w:val="ListParagraph"/>
        <w:numPr>
          <w:ilvl w:val="0"/>
          <w:numId w:val="2"/>
        </w:numPr>
        <w:ind w:firstLine="0"/>
        <w:rPr>
          <w:rFonts w:cstheme="minorHAnsi"/>
          <w:sz w:val="24"/>
          <w:szCs w:val="24"/>
        </w:rPr>
      </w:pPr>
      <w:r w:rsidRPr="00A34CA8">
        <w:rPr>
          <w:rFonts w:cstheme="minorHAnsi"/>
          <w:sz w:val="24"/>
          <w:szCs w:val="24"/>
        </w:rPr>
        <w:t xml:space="preserve">participate in, at least, an initial </w:t>
      </w:r>
      <w:r w:rsidR="005A7551">
        <w:rPr>
          <w:rFonts w:cstheme="minorHAnsi"/>
          <w:sz w:val="24"/>
          <w:szCs w:val="24"/>
        </w:rPr>
        <w:t>assessment</w:t>
      </w:r>
      <w:r w:rsidRPr="00A34CA8">
        <w:rPr>
          <w:rFonts w:cstheme="minorHAnsi"/>
          <w:sz w:val="24"/>
          <w:szCs w:val="24"/>
        </w:rPr>
        <w:t xml:space="preserve"> </w:t>
      </w:r>
      <w:r w:rsidR="00750669" w:rsidRPr="00A34CA8">
        <w:rPr>
          <w:rFonts w:cstheme="minorHAnsi"/>
          <w:sz w:val="24"/>
          <w:szCs w:val="24"/>
        </w:rPr>
        <w:t xml:space="preserve">and then monthly </w:t>
      </w:r>
      <w:r w:rsidR="00F2123A" w:rsidRPr="00A34CA8">
        <w:rPr>
          <w:rFonts w:cstheme="minorHAnsi"/>
          <w:sz w:val="24"/>
          <w:szCs w:val="24"/>
        </w:rPr>
        <w:t xml:space="preserve">meetings </w:t>
      </w:r>
      <w:r w:rsidRPr="00A34CA8">
        <w:rPr>
          <w:rFonts w:cstheme="minorHAnsi"/>
          <w:sz w:val="24"/>
          <w:szCs w:val="24"/>
        </w:rPr>
        <w:t>with a case manager or other assessment professional</w:t>
      </w:r>
      <w:r w:rsidR="00DF7F3E" w:rsidRPr="00A34CA8">
        <w:rPr>
          <w:rFonts w:cstheme="minorHAnsi"/>
          <w:sz w:val="24"/>
          <w:szCs w:val="24"/>
        </w:rPr>
        <w:t xml:space="preserve"> and ongoing </w:t>
      </w:r>
      <w:r w:rsidR="009E18EF" w:rsidRPr="00A34CA8">
        <w:rPr>
          <w:rFonts w:cstheme="minorHAnsi"/>
          <w:sz w:val="24"/>
          <w:szCs w:val="24"/>
        </w:rPr>
        <w:t>home-based</w:t>
      </w:r>
      <w:r w:rsidR="00DF7F3E" w:rsidRPr="00A34CA8">
        <w:rPr>
          <w:rFonts w:cstheme="minorHAnsi"/>
          <w:sz w:val="24"/>
          <w:szCs w:val="24"/>
        </w:rPr>
        <w:t xml:space="preserve"> case management </w:t>
      </w:r>
      <w:r w:rsidR="009326A4" w:rsidRPr="00A34CA8">
        <w:rPr>
          <w:rFonts w:cstheme="minorHAnsi"/>
          <w:sz w:val="24"/>
          <w:szCs w:val="24"/>
        </w:rPr>
        <w:t>every 30 days</w:t>
      </w:r>
      <w:r w:rsidRPr="00A34CA8">
        <w:rPr>
          <w:rFonts w:cstheme="minorHAnsi"/>
          <w:sz w:val="24"/>
          <w:szCs w:val="24"/>
        </w:rPr>
        <w:t xml:space="preserve">; </w:t>
      </w:r>
    </w:p>
    <w:p w14:paraId="22A1D53F" w14:textId="77777777" w:rsidR="005023C9" w:rsidRPr="00A34CA8" w:rsidRDefault="005023C9" w:rsidP="004F725E">
      <w:pPr>
        <w:pStyle w:val="ListParagraph"/>
        <w:numPr>
          <w:ilvl w:val="0"/>
          <w:numId w:val="2"/>
        </w:numPr>
        <w:ind w:firstLine="0"/>
        <w:rPr>
          <w:rFonts w:cstheme="minorHAnsi"/>
          <w:sz w:val="24"/>
          <w:szCs w:val="24"/>
        </w:rPr>
      </w:pPr>
      <w:r w:rsidRPr="00A34CA8">
        <w:rPr>
          <w:rFonts w:cstheme="minorHAnsi"/>
          <w:sz w:val="24"/>
          <w:szCs w:val="24"/>
        </w:rPr>
        <w:t>have income no more than 50% of Area Median Income (AMI) at point of program entry</w:t>
      </w:r>
      <w:r w:rsidR="00A34CA8" w:rsidRPr="00A34CA8">
        <w:rPr>
          <w:rFonts w:cstheme="minorHAnsi"/>
          <w:sz w:val="24"/>
          <w:szCs w:val="24"/>
        </w:rPr>
        <w:t xml:space="preserve">.  </w:t>
      </w:r>
      <w:r w:rsidRPr="00A34CA8">
        <w:rPr>
          <w:rFonts w:cstheme="minorHAnsi"/>
          <w:sz w:val="24"/>
          <w:szCs w:val="24"/>
        </w:rPr>
        <w:t>If income amounts cannot be verified at program entry, RRH projects may serve otherwise eligible and prioritized individuals and families, so long as the RRH provider believes they lack sufficient income and/or supports to obtain housing on their own</w:t>
      </w:r>
      <w:r w:rsidR="00A34CA8" w:rsidRPr="00A34CA8">
        <w:rPr>
          <w:rFonts w:cstheme="minorHAnsi"/>
          <w:sz w:val="24"/>
          <w:szCs w:val="24"/>
        </w:rPr>
        <w:t xml:space="preserve">.  </w:t>
      </w:r>
      <w:r w:rsidRPr="00A34CA8">
        <w:rPr>
          <w:rFonts w:cstheme="minorHAnsi"/>
          <w:sz w:val="24"/>
          <w:szCs w:val="24"/>
        </w:rPr>
        <w:t>Self-declaration of income can be used to document/verify income when third party documentation cannot be obtained</w:t>
      </w:r>
    </w:p>
    <w:p w14:paraId="357EA3EF" w14:textId="77777777" w:rsidR="000C4C78" w:rsidRPr="00E32D44" w:rsidRDefault="000C4C78" w:rsidP="004F725E">
      <w:pPr>
        <w:pStyle w:val="ListParagraph"/>
        <w:numPr>
          <w:ilvl w:val="0"/>
          <w:numId w:val="2"/>
        </w:numPr>
        <w:ind w:firstLine="0"/>
        <w:rPr>
          <w:rFonts w:cstheme="minorHAnsi"/>
          <w:sz w:val="24"/>
          <w:szCs w:val="24"/>
        </w:rPr>
      </w:pPr>
      <w:r w:rsidRPr="00E32D44">
        <w:rPr>
          <w:rFonts w:cstheme="minorHAnsi"/>
          <w:sz w:val="24"/>
          <w:szCs w:val="24"/>
        </w:rPr>
        <w:t xml:space="preserve">have </w:t>
      </w:r>
      <w:r w:rsidR="00750669" w:rsidRPr="00E32D44">
        <w:rPr>
          <w:rFonts w:cstheme="minorHAnsi"/>
          <w:sz w:val="24"/>
          <w:szCs w:val="24"/>
        </w:rPr>
        <w:t>a household income below 3</w:t>
      </w:r>
      <w:r w:rsidRPr="00E32D44">
        <w:rPr>
          <w:rFonts w:cstheme="minorHAnsi"/>
          <w:sz w:val="24"/>
          <w:szCs w:val="24"/>
        </w:rPr>
        <w:t>0 percent of Area Median Income (AMI)*</w:t>
      </w:r>
      <w:r w:rsidR="00750669" w:rsidRPr="00E32D44">
        <w:rPr>
          <w:rFonts w:cstheme="minorHAnsi"/>
          <w:sz w:val="24"/>
          <w:szCs w:val="24"/>
        </w:rPr>
        <w:t xml:space="preserve"> </w:t>
      </w:r>
      <w:r w:rsidR="006757AE" w:rsidRPr="00E32D44">
        <w:rPr>
          <w:rFonts w:cstheme="minorHAnsi"/>
          <w:sz w:val="24"/>
          <w:szCs w:val="24"/>
        </w:rPr>
        <w:t>at 90 days post-entry for ongoing Rapid Re-Housing Assistance</w:t>
      </w:r>
      <w:r w:rsidR="00A34CA8">
        <w:rPr>
          <w:rFonts w:cstheme="minorHAnsi"/>
          <w:sz w:val="24"/>
          <w:szCs w:val="24"/>
        </w:rPr>
        <w:t xml:space="preserve"> and each 90 days thereafter.</w:t>
      </w:r>
    </w:p>
    <w:p w14:paraId="5663DDB1" w14:textId="77777777" w:rsidR="000C4C78" w:rsidRPr="00E32D44" w:rsidRDefault="000C4C78" w:rsidP="004F725E">
      <w:pPr>
        <w:pStyle w:val="ListParagraph"/>
        <w:numPr>
          <w:ilvl w:val="0"/>
          <w:numId w:val="2"/>
        </w:numPr>
        <w:ind w:firstLine="0"/>
        <w:rPr>
          <w:rFonts w:cstheme="minorHAnsi"/>
          <w:sz w:val="24"/>
          <w:szCs w:val="24"/>
        </w:rPr>
      </w:pPr>
      <w:r w:rsidRPr="00E32D44">
        <w:rPr>
          <w:rFonts w:cstheme="minorHAnsi"/>
          <w:sz w:val="24"/>
          <w:szCs w:val="24"/>
        </w:rPr>
        <w:t xml:space="preserve">be </w:t>
      </w:r>
      <w:r w:rsidR="0098223B">
        <w:rPr>
          <w:rFonts w:cstheme="minorHAnsi"/>
          <w:sz w:val="24"/>
          <w:szCs w:val="24"/>
        </w:rPr>
        <w:t xml:space="preserve">category 1 </w:t>
      </w:r>
      <w:r w:rsidRPr="00E32D44">
        <w:rPr>
          <w:rFonts w:cstheme="minorHAnsi"/>
          <w:sz w:val="24"/>
          <w:szCs w:val="24"/>
        </w:rPr>
        <w:t xml:space="preserve">homeless </w:t>
      </w:r>
      <w:r w:rsidR="0098223B">
        <w:rPr>
          <w:rFonts w:cstheme="minorHAnsi"/>
          <w:sz w:val="24"/>
          <w:szCs w:val="24"/>
        </w:rPr>
        <w:t>(as defined above)</w:t>
      </w:r>
    </w:p>
    <w:p w14:paraId="503CAF49" w14:textId="77777777" w:rsidR="00DF7F3E" w:rsidRPr="00E32D44" w:rsidRDefault="000C4C78" w:rsidP="004F725E">
      <w:pPr>
        <w:pStyle w:val="ListParagraph"/>
        <w:numPr>
          <w:ilvl w:val="0"/>
          <w:numId w:val="2"/>
        </w:numPr>
        <w:ind w:firstLine="0"/>
        <w:rPr>
          <w:rFonts w:cstheme="minorHAnsi"/>
          <w:sz w:val="24"/>
          <w:szCs w:val="24"/>
        </w:rPr>
      </w:pPr>
      <w:r w:rsidRPr="00E32D44">
        <w:rPr>
          <w:rFonts w:cstheme="minorHAnsi"/>
          <w:sz w:val="24"/>
          <w:szCs w:val="24"/>
        </w:rPr>
        <w:t>lack appropriately identified subsequent housing options and the financial resources and support networks</w:t>
      </w:r>
      <w:r w:rsidR="00DC5C27" w:rsidRPr="00E32D44">
        <w:rPr>
          <w:rFonts w:cstheme="minorHAnsi"/>
          <w:sz w:val="24"/>
          <w:szCs w:val="24"/>
        </w:rPr>
        <w:t xml:space="preserve"> </w:t>
      </w:r>
      <w:r w:rsidRPr="00E32D44">
        <w:rPr>
          <w:rFonts w:cstheme="minorHAnsi"/>
          <w:sz w:val="24"/>
          <w:szCs w:val="24"/>
        </w:rPr>
        <w:t xml:space="preserve">needed to obtain immediate </w:t>
      </w:r>
      <w:r w:rsidR="00F02B8A" w:rsidRPr="00E32D44">
        <w:rPr>
          <w:rFonts w:cstheme="minorHAnsi"/>
          <w:sz w:val="24"/>
          <w:szCs w:val="24"/>
        </w:rPr>
        <w:t>housing</w:t>
      </w:r>
    </w:p>
    <w:p w14:paraId="431D5125" w14:textId="77777777" w:rsidR="005023C9" w:rsidRDefault="005023C9" w:rsidP="004F725E">
      <w:pPr>
        <w:pStyle w:val="ListParagraph"/>
        <w:numPr>
          <w:ilvl w:val="0"/>
          <w:numId w:val="2"/>
        </w:numPr>
        <w:ind w:firstLine="0"/>
        <w:rPr>
          <w:rFonts w:cstheme="minorHAnsi"/>
          <w:sz w:val="24"/>
          <w:szCs w:val="24"/>
        </w:rPr>
      </w:pPr>
      <w:r w:rsidRPr="00E32D44">
        <w:rPr>
          <w:rFonts w:cstheme="minorHAnsi"/>
          <w:sz w:val="24"/>
          <w:szCs w:val="24"/>
        </w:rPr>
        <w:t>be referred through the CE process</w:t>
      </w:r>
      <w:r w:rsidR="006A05C9" w:rsidRPr="00E32D44">
        <w:rPr>
          <w:rFonts w:cstheme="minorHAnsi"/>
          <w:sz w:val="24"/>
          <w:szCs w:val="24"/>
        </w:rPr>
        <w:t xml:space="preserve"> that have been assessed with the VI-SPDAT.  (Individuals and families entering emergency shelter without a past history of homelessness will not be assessed for service needs until they have been in shelter for at least 5 days, but no more than 8 days).</w:t>
      </w:r>
    </w:p>
    <w:p w14:paraId="56BED92C" w14:textId="77777777" w:rsidR="00C0715B" w:rsidRPr="00C0715B" w:rsidRDefault="007032F9" w:rsidP="007032F9">
      <w:pPr>
        <w:pStyle w:val="Heading1"/>
        <w:ind w:left="0" w:firstLine="0"/>
        <w:rPr>
          <w:rFonts w:cstheme="minorHAnsi"/>
          <w:color w:val="auto"/>
        </w:rPr>
      </w:pPr>
      <w:bookmarkStart w:id="7" w:name="_Toc355088883"/>
      <w:r w:rsidRPr="00C0715B">
        <w:rPr>
          <w:rFonts w:cstheme="minorHAnsi"/>
          <w:color w:val="auto"/>
        </w:rPr>
        <w:lastRenderedPageBreak/>
        <w:t>Documentation of Eligibility</w:t>
      </w:r>
      <w:bookmarkEnd w:id="7"/>
    </w:p>
    <w:p w14:paraId="729E59ED" w14:textId="0ABCBE2A" w:rsidR="007032F9" w:rsidRPr="001C18E6" w:rsidRDefault="00C77D07" w:rsidP="00C0715B">
      <w:pPr>
        <w:pStyle w:val="Heading1"/>
        <w:spacing w:before="240"/>
        <w:ind w:left="0" w:firstLine="0"/>
        <w:rPr>
          <w:rFonts w:asciiTheme="minorHAnsi" w:eastAsia="Arial" w:hAnsiTheme="minorHAnsi" w:cstheme="minorHAnsi"/>
          <w:b w:val="0"/>
          <w:color w:val="auto"/>
          <w:w w:val="104"/>
          <w:sz w:val="24"/>
          <w:szCs w:val="24"/>
        </w:rPr>
      </w:pPr>
      <w:r w:rsidRPr="001C18E6">
        <w:rPr>
          <w:rFonts w:asciiTheme="minorHAnsi" w:eastAsia="Arial" w:hAnsiTheme="minorHAnsi" w:cstheme="minorHAnsi"/>
          <w:b w:val="0"/>
          <w:color w:val="auto"/>
          <w:spacing w:val="2"/>
          <w:w w:val="104"/>
          <w:sz w:val="24"/>
          <w:szCs w:val="24"/>
        </w:rPr>
        <w:t xml:space="preserve">RRH Case Managers must </w:t>
      </w:r>
      <w:r w:rsidR="007032F9" w:rsidRPr="001C18E6">
        <w:rPr>
          <w:rFonts w:asciiTheme="minorHAnsi" w:eastAsia="Arial" w:hAnsiTheme="minorHAnsi" w:cstheme="minorHAnsi"/>
          <w:b w:val="0"/>
          <w:color w:val="auto"/>
          <w:spacing w:val="2"/>
          <w:w w:val="104"/>
          <w:sz w:val="24"/>
          <w:szCs w:val="24"/>
        </w:rPr>
        <w:t>ab</w:t>
      </w:r>
      <w:r w:rsidR="007032F9" w:rsidRPr="001C18E6">
        <w:rPr>
          <w:rFonts w:asciiTheme="minorHAnsi" w:eastAsia="Arial" w:hAnsiTheme="minorHAnsi" w:cstheme="minorHAnsi"/>
          <w:b w:val="0"/>
          <w:color w:val="auto"/>
          <w:spacing w:val="1"/>
          <w:w w:val="104"/>
          <w:sz w:val="24"/>
          <w:szCs w:val="24"/>
        </w:rPr>
        <w:t>i</w:t>
      </w:r>
      <w:r w:rsidR="007032F9" w:rsidRPr="001C18E6">
        <w:rPr>
          <w:rFonts w:asciiTheme="minorHAnsi" w:eastAsia="Arial" w:hAnsiTheme="minorHAnsi" w:cstheme="minorHAnsi"/>
          <w:b w:val="0"/>
          <w:color w:val="auto"/>
          <w:spacing w:val="2"/>
          <w:w w:val="104"/>
          <w:sz w:val="24"/>
          <w:szCs w:val="24"/>
        </w:rPr>
        <w:t>d</w:t>
      </w:r>
      <w:r w:rsidR="007032F9" w:rsidRPr="001C18E6">
        <w:rPr>
          <w:rFonts w:asciiTheme="minorHAnsi" w:eastAsia="Arial" w:hAnsiTheme="minorHAnsi" w:cstheme="minorHAnsi"/>
          <w:b w:val="0"/>
          <w:color w:val="auto"/>
          <w:w w:val="104"/>
          <w:sz w:val="24"/>
          <w:szCs w:val="24"/>
        </w:rPr>
        <w:t>e</w:t>
      </w:r>
      <w:r w:rsidR="00B80E87" w:rsidRPr="001C18E6">
        <w:rPr>
          <w:rFonts w:asciiTheme="minorHAnsi" w:eastAsia="Arial" w:hAnsiTheme="minorHAnsi" w:cstheme="minorHAnsi"/>
          <w:b w:val="0"/>
          <w:color w:val="auto"/>
          <w:spacing w:val="94"/>
          <w:sz w:val="24"/>
          <w:szCs w:val="24"/>
        </w:rPr>
        <w:t xml:space="preserve"> </w:t>
      </w:r>
      <w:r w:rsidR="007032F9" w:rsidRPr="001C18E6">
        <w:rPr>
          <w:rFonts w:asciiTheme="minorHAnsi" w:eastAsia="Arial" w:hAnsiTheme="minorHAnsi" w:cstheme="minorHAnsi"/>
          <w:b w:val="0"/>
          <w:color w:val="auto"/>
          <w:spacing w:val="2"/>
          <w:w w:val="104"/>
          <w:sz w:val="24"/>
          <w:szCs w:val="24"/>
        </w:rPr>
        <w:t>b</w:t>
      </w:r>
      <w:r w:rsidR="007032F9" w:rsidRPr="001C18E6">
        <w:rPr>
          <w:rFonts w:asciiTheme="minorHAnsi" w:eastAsia="Arial" w:hAnsiTheme="minorHAnsi" w:cstheme="minorHAnsi"/>
          <w:b w:val="0"/>
          <w:color w:val="auto"/>
          <w:w w:val="104"/>
          <w:sz w:val="24"/>
          <w:szCs w:val="24"/>
        </w:rPr>
        <w:t>y</w:t>
      </w:r>
      <w:r w:rsidR="007032F9" w:rsidRPr="001C18E6">
        <w:rPr>
          <w:rFonts w:asciiTheme="minorHAnsi" w:eastAsia="Arial" w:hAnsiTheme="minorHAnsi" w:cstheme="minorHAnsi"/>
          <w:b w:val="0"/>
          <w:color w:val="auto"/>
          <w:spacing w:val="94"/>
          <w:sz w:val="24"/>
          <w:szCs w:val="24"/>
        </w:rPr>
        <w:t xml:space="preserve"> </w:t>
      </w:r>
      <w:r w:rsidR="007032F9" w:rsidRPr="001C18E6">
        <w:rPr>
          <w:rFonts w:asciiTheme="minorHAnsi" w:eastAsia="Arial" w:hAnsiTheme="minorHAnsi" w:cstheme="minorHAnsi"/>
          <w:b w:val="0"/>
          <w:color w:val="auto"/>
          <w:spacing w:val="2"/>
          <w:w w:val="104"/>
          <w:sz w:val="24"/>
          <w:szCs w:val="24"/>
        </w:rPr>
        <w:t>a</w:t>
      </w:r>
      <w:r w:rsidR="007032F9" w:rsidRPr="001C18E6">
        <w:rPr>
          <w:rFonts w:asciiTheme="minorHAnsi" w:eastAsia="Arial" w:hAnsiTheme="minorHAnsi" w:cstheme="minorHAnsi"/>
          <w:b w:val="0"/>
          <w:color w:val="auto"/>
          <w:w w:val="104"/>
          <w:sz w:val="24"/>
          <w:szCs w:val="24"/>
        </w:rPr>
        <w:t>ll</w:t>
      </w:r>
      <w:r w:rsidR="007032F9" w:rsidRPr="001C18E6">
        <w:rPr>
          <w:rFonts w:asciiTheme="minorHAnsi" w:eastAsia="Arial" w:hAnsiTheme="minorHAnsi" w:cstheme="minorHAnsi"/>
          <w:b w:val="0"/>
          <w:color w:val="auto"/>
          <w:spacing w:val="93"/>
          <w:sz w:val="24"/>
          <w:szCs w:val="24"/>
        </w:rPr>
        <w:t xml:space="preserve"> </w:t>
      </w:r>
      <w:r w:rsidR="007032F9" w:rsidRPr="001C18E6">
        <w:rPr>
          <w:rFonts w:asciiTheme="minorHAnsi" w:eastAsia="Arial" w:hAnsiTheme="minorHAnsi" w:cstheme="minorHAnsi"/>
          <w:b w:val="0"/>
          <w:color w:val="auto"/>
          <w:spacing w:val="2"/>
          <w:w w:val="104"/>
          <w:sz w:val="24"/>
          <w:szCs w:val="24"/>
        </w:rPr>
        <w:t>documen</w:t>
      </w:r>
      <w:r w:rsidR="007032F9" w:rsidRPr="001C18E6">
        <w:rPr>
          <w:rFonts w:asciiTheme="minorHAnsi" w:eastAsia="Arial" w:hAnsiTheme="minorHAnsi" w:cstheme="minorHAnsi"/>
          <w:b w:val="0"/>
          <w:color w:val="auto"/>
          <w:spacing w:val="1"/>
          <w:w w:val="104"/>
          <w:sz w:val="24"/>
          <w:szCs w:val="24"/>
        </w:rPr>
        <w:t>t</w:t>
      </w:r>
      <w:r w:rsidR="007032F9" w:rsidRPr="001C18E6">
        <w:rPr>
          <w:rFonts w:asciiTheme="minorHAnsi" w:eastAsia="Arial" w:hAnsiTheme="minorHAnsi" w:cstheme="minorHAnsi"/>
          <w:b w:val="0"/>
          <w:color w:val="auto"/>
          <w:spacing w:val="2"/>
          <w:w w:val="104"/>
          <w:sz w:val="24"/>
          <w:szCs w:val="24"/>
        </w:rPr>
        <w:t>a</w:t>
      </w:r>
      <w:r w:rsidR="007032F9" w:rsidRPr="001C18E6">
        <w:rPr>
          <w:rFonts w:asciiTheme="minorHAnsi" w:eastAsia="Arial" w:hAnsiTheme="minorHAnsi" w:cstheme="minorHAnsi"/>
          <w:b w:val="0"/>
          <w:color w:val="auto"/>
          <w:w w:val="104"/>
          <w:sz w:val="24"/>
          <w:szCs w:val="24"/>
        </w:rPr>
        <w:t>t</w:t>
      </w:r>
      <w:r w:rsidR="007032F9" w:rsidRPr="001C18E6">
        <w:rPr>
          <w:rFonts w:asciiTheme="minorHAnsi" w:eastAsia="Arial" w:hAnsiTheme="minorHAnsi" w:cstheme="minorHAnsi"/>
          <w:b w:val="0"/>
          <w:color w:val="auto"/>
          <w:spacing w:val="1"/>
          <w:w w:val="104"/>
          <w:sz w:val="24"/>
          <w:szCs w:val="24"/>
        </w:rPr>
        <w:t>i</w:t>
      </w:r>
      <w:r w:rsidR="007032F9" w:rsidRPr="001C18E6">
        <w:rPr>
          <w:rFonts w:asciiTheme="minorHAnsi" w:eastAsia="Arial" w:hAnsiTheme="minorHAnsi" w:cstheme="minorHAnsi"/>
          <w:b w:val="0"/>
          <w:color w:val="auto"/>
          <w:spacing w:val="2"/>
          <w:w w:val="104"/>
          <w:sz w:val="24"/>
          <w:szCs w:val="24"/>
        </w:rPr>
        <w:t>o</w:t>
      </w:r>
      <w:r w:rsidR="007032F9" w:rsidRPr="001C18E6">
        <w:rPr>
          <w:rFonts w:asciiTheme="minorHAnsi" w:eastAsia="Arial" w:hAnsiTheme="minorHAnsi" w:cstheme="minorHAnsi"/>
          <w:b w:val="0"/>
          <w:color w:val="auto"/>
          <w:w w:val="104"/>
          <w:sz w:val="24"/>
          <w:szCs w:val="24"/>
        </w:rPr>
        <w:t>n</w:t>
      </w:r>
      <w:r w:rsidR="007032F9" w:rsidRPr="001C18E6">
        <w:rPr>
          <w:rFonts w:asciiTheme="minorHAnsi" w:eastAsia="Arial" w:hAnsiTheme="minorHAnsi" w:cstheme="minorHAnsi"/>
          <w:b w:val="0"/>
          <w:color w:val="auto"/>
          <w:spacing w:val="94"/>
          <w:sz w:val="24"/>
          <w:szCs w:val="24"/>
        </w:rPr>
        <w:t xml:space="preserve"> </w:t>
      </w:r>
      <w:r w:rsidR="007032F9" w:rsidRPr="001C18E6">
        <w:rPr>
          <w:rFonts w:asciiTheme="minorHAnsi" w:eastAsia="Arial" w:hAnsiTheme="minorHAnsi" w:cstheme="minorHAnsi"/>
          <w:b w:val="0"/>
          <w:color w:val="auto"/>
          <w:spacing w:val="2"/>
          <w:w w:val="104"/>
          <w:sz w:val="24"/>
          <w:szCs w:val="24"/>
        </w:rPr>
        <w:t>an</w:t>
      </w:r>
      <w:r w:rsidR="007032F9" w:rsidRPr="001C18E6">
        <w:rPr>
          <w:rFonts w:asciiTheme="minorHAnsi" w:eastAsia="Arial" w:hAnsiTheme="minorHAnsi" w:cstheme="minorHAnsi"/>
          <w:b w:val="0"/>
          <w:color w:val="auto"/>
          <w:w w:val="104"/>
          <w:sz w:val="24"/>
          <w:szCs w:val="24"/>
        </w:rPr>
        <w:t>d</w:t>
      </w:r>
      <w:r w:rsidR="007032F9" w:rsidRPr="001C18E6">
        <w:rPr>
          <w:rFonts w:asciiTheme="minorHAnsi" w:eastAsia="Arial" w:hAnsiTheme="minorHAnsi" w:cstheme="minorHAnsi"/>
          <w:b w:val="0"/>
          <w:color w:val="auto"/>
          <w:spacing w:val="94"/>
          <w:sz w:val="24"/>
          <w:szCs w:val="24"/>
        </w:rPr>
        <w:t xml:space="preserve"> </w:t>
      </w:r>
      <w:r w:rsidR="007032F9" w:rsidRPr="001C18E6">
        <w:rPr>
          <w:rFonts w:asciiTheme="minorHAnsi" w:eastAsia="Arial" w:hAnsiTheme="minorHAnsi" w:cstheme="minorHAnsi"/>
          <w:b w:val="0"/>
          <w:color w:val="auto"/>
          <w:spacing w:val="1"/>
          <w:w w:val="104"/>
          <w:sz w:val="24"/>
          <w:szCs w:val="24"/>
        </w:rPr>
        <w:t>r</w:t>
      </w:r>
      <w:r w:rsidR="007032F9" w:rsidRPr="001C18E6">
        <w:rPr>
          <w:rFonts w:asciiTheme="minorHAnsi" w:eastAsia="Arial" w:hAnsiTheme="minorHAnsi" w:cstheme="minorHAnsi"/>
          <w:b w:val="0"/>
          <w:color w:val="auto"/>
          <w:spacing w:val="2"/>
          <w:w w:val="104"/>
          <w:sz w:val="24"/>
          <w:szCs w:val="24"/>
        </w:rPr>
        <w:t>eco</w:t>
      </w:r>
      <w:r w:rsidR="007032F9" w:rsidRPr="001C18E6">
        <w:rPr>
          <w:rFonts w:asciiTheme="minorHAnsi" w:eastAsia="Arial" w:hAnsiTheme="minorHAnsi" w:cstheme="minorHAnsi"/>
          <w:b w:val="0"/>
          <w:color w:val="auto"/>
          <w:spacing w:val="1"/>
          <w:w w:val="104"/>
          <w:sz w:val="24"/>
          <w:szCs w:val="24"/>
        </w:rPr>
        <w:t>rd-</w:t>
      </w:r>
      <w:r w:rsidR="007032F9" w:rsidRPr="001C18E6">
        <w:rPr>
          <w:rFonts w:asciiTheme="minorHAnsi" w:eastAsia="Arial" w:hAnsiTheme="minorHAnsi" w:cstheme="minorHAnsi"/>
          <w:b w:val="0"/>
          <w:color w:val="auto"/>
          <w:spacing w:val="2"/>
          <w:w w:val="104"/>
          <w:sz w:val="24"/>
          <w:szCs w:val="24"/>
        </w:rPr>
        <w:t>k</w:t>
      </w:r>
      <w:r w:rsidR="007032F9" w:rsidRPr="001C18E6">
        <w:rPr>
          <w:rFonts w:asciiTheme="minorHAnsi" w:eastAsia="Arial" w:hAnsiTheme="minorHAnsi" w:cstheme="minorHAnsi"/>
          <w:b w:val="0"/>
          <w:color w:val="auto"/>
          <w:spacing w:val="1"/>
          <w:w w:val="104"/>
          <w:sz w:val="24"/>
          <w:szCs w:val="24"/>
        </w:rPr>
        <w:t>e</w:t>
      </w:r>
      <w:r w:rsidR="007032F9" w:rsidRPr="001C18E6">
        <w:rPr>
          <w:rFonts w:asciiTheme="minorHAnsi" w:eastAsia="Arial" w:hAnsiTheme="minorHAnsi" w:cstheme="minorHAnsi"/>
          <w:b w:val="0"/>
          <w:color w:val="auto"/>
          <w:spacing w:val="2"/>
          <w:w w:val="104"/>
          <w:sz w:val="24"/>
          <w:szCs w:val="24"/>
        </w:rPr>
        <w:t>ep</w:t>
      </w:r>
      <w:r w:rsidR="007032F9" w:rsidRPr="001C18E6">
        <w:rPr>
          <w:rFonts w:asciiTheme="minorHAnsi" w:eastAsia="Arial" w:hAnsiTheme="minorHAnsi" w:cstheme="minorHAnsi"/>
          <w:b w:val="0"/>
          <w:color w:val="auto"/>
          <w:spacing w:val="1"/>
          <w:w w:val="104"/>
          <w:sz w:val="24"/>
          <w:szCs w:val="24"/>
        </w:rPr>
        <w:t>i</w:t>
      </w:r>
      <w:r w:rsidR="007032F9" w:rsidRPr="001C18E6">
        <w:rPr>
          <w:rFonts w:asciiTheme="minorHAnsi" w:eastAsia="Arial" w:hAnsiTheme="minorHAnsi" w:cstheme="minorHAnsi"/>
          <w:b w:val="0"/>
          <w:color w:val="auto"/>
          <w:spacing w:val="2"/>
          <w:w w:val="104"/>
          <w:sz w:val="24"/>
          <w:szCs w:val="24"/>
        </w:rPr>
        <w:t>n</w:t>
      </w:r>
      <w:r w:rsidR="007032F9" w:rsidRPr="001C18E6">
        <w:rPr>
          <w:rFonts w:asciiTheme="minorHAnsi" w:eastAsia="Arial" w:hAnsiTheme="minorHAnsi" w:cstheme="minorHAnsi"/>
          <w:b w:val="0"/>
          <w:color w:val="auto"/>
          <w:w w:val="104"/>
          <w:sz w:val="24"/>
          <w:szCs w:val="24"/>
        </w:rPr>
        <w:t>g</w:t>
      </w:r>
      <w:r w:rsidR="007032F9" w:rsidRPr="001C18E6">
        <w:rPr>
          <w:rFonts w:asciiTheme="minorHAnsi" w:eastAsia="Arial" w:hAnsiTheme="minorHAnsi" w:cstheme="minorHAnsi"/>
          <w:b w:val="0"/>
          <w:color w:val="auto"/>
          <w:spacing w:val="94"/>
          <w:sz w:val="24"/>
          <w:szCs w:val="24"/>
        </w:rPr>
        <w:t xml:space="preserve"> </w:t>
      </w:r>
      <w:r w:rsidR="007032F9" w:rsidRPr="001C18E6">
        <w:rPr>
          <w:rFonts w:asciiTheme="minorHAnsi" w:eastAsia="Arial" w:hAnsiTheme="minorHAnsi" w:cstheme="minorHAnsi"/>
          <w:b w:val="0"/>
          <w:color w:val="auto"/>
          <w:spacing w:val="1"/>
          <w:w w:val="104"/>
          <w:sz w:val="24"/>
          <w:szCs w:val="24"/>
        </w:rPr>
        <w:t>r</w:t>
      </w:r>
      <w:r w:rsidR="007032F9" w:rsidRPr="001C18E6">
        <w:rPr>
          <w:rFonts w:asciiTheme="minorHAnsi" w:eastAsia="Arial" w:hAnsiTheme="minorHAnsi" w:cstheme="minorHAnsi"/>
          <w:b w:val="0"/>
          <w:color w:val="auto"/>
          <w:spacing w:val="2"/>
          <w:w w:val="104"/>
          <w:sz w:val="24"/>
          <w:szCs w:val="24"/>
        </w:rPr>
        <w:t>e</w:t>
      </w:r>
      <w:r w:rsidR="007032F9" w:rsidRPr="001C18E6">
        <w:rPr>
          <w:rFonts w:asciiTheme="minorHAnsi" w:eastAsia="Arial" w:hAnsiTheme="minorHAnsi" w:cstheme="minorHAnsi"/>
          <w:b w:val="0"/>
          <w:color w:val="auto"/>
          <w:spacing w:val="1"/>
          <w:w w:val="104"/>
          <w:sz w:val="24"/>
          <w:szCs w:val="24"/>
        </w:rPr>
        <w:t>q</w:t>
      </w:r>
      <w:r w:rsidR="007032F9" w:rsidRPr="001C18E6">
        <w:rPr>
          <w:rFonts w:asciiTheme="minorHAnsi" w:eastAsia="Arial" w:hAnsiTheme="minorHAnsi" w:cstheme="minorHAnsi"/>
          <w:b w:val="0"/>
          <w:color w:val="auto"/>
          <w:spacing w:val="2"/>
          <w:w w:val="104"/>
          <w:sz w:val="24"/>
          <w:szCs w:val="24"/>
        </w:rPr>
        <w:t>u</w:t>
      </w:r>
      <w:r w:rsidR="007032F9" w:rsidRPr="001C18E6">
        <w:rPr>
          <w:rFonts w:asciiTheme="minorHAnsi" w:eastAsia="Arial" w:hAnsiTheme="minorHAnsi" w:cstheme="minorHAnsi"/>
          <w:b w:val="0"/>
          <w:color w:val="auto"/>
          <w:spacing w:val="1"/>
          <w:w w:val="104"/>
          <w:sz w:val="24"/>
          <w:szCs w:val="24"/>
        </w:rPr>
        <w:t>ir</w:t>
      </w:r>
      <w:r w:rsidR="007032F9" w:rsidRPr="001C18E6">
        <w:rPr>
          <w:rFonts w:asciiTheme="minorHAnsi" w:eastAsia="Arial" w:hAnsiTheme="minorHAnsi" w:cstheme="minorHAnsi"/>
          <w:b w:val="0"/>
          <w:color w:val="auto"/>
          <w:spacing w:val="2"/>
          <w:w w:val="104"/>
          <w:sz w:val="24"/>
          <w:szCs w:val="24"/>
        </w:rPr>
        <w:t>e</w:t>
      </w:r>
      <w:r w:rsidR="007032F9" w:rsidRPr="001C18E6">
        <w:rPr>
          <w:rFonts w:asciiTheme="minorHAnsi" w:eastAsia="Arial" w:hAnsiTheme="minorHAnsi" w:cstheme="minorHAnsi"/>
          <w:b w:val="0"/>
          <w:color w:val="auto"/>
          <w:spacing w:val="3"/>
          <w:w w:val="104"/>
          <w:sz w:val="24"/>
          <w:szCs w:val="24"/>
        </w:rPr>
        <w:t>m</w:t>
      </w:r>
      <w:r w:rsidR="007032F9" w:rsidRPr="001C18E6">
        <w:rPr>
          <w:rFonts w:asciiTheme="minorHAnsi" w:eastAsia="Arial" w:hAnsiTheme="minorHAnsi" w:cstheme="minorHAnsi"/>
          <w:b w:val="0"/>
          <w:color w:val="auto"/>
          <w:spacing w:val="1"/>
          <w:w w:val="104"/>
          <w:sz w:val="24"/>
          <w:szCs w:val="24"/>
        </w:rPr>
        <w:t>e</w:t>
      </w:r>
      <w:r w:rsidR="007032F9" w:rsidRPr="001C18E6">
        <w:rPr>
          <w:rFonts w:asciiTheme="minorHAnsi" w:eastAsia="Arial" w:hAnsiTheme="minorHAnsi" w:cstheme="minorHAnsi"/>
          <w:b w:val="0"/>
          <w:color w:val="auto"/>
          <w:spacing w:val="2"/>
          <w:w w:val="104"/>
          <w:sz w:val="24"/>
          <w:szCs w:val="24"/>
        </w:rPr>
        <w:t>n</w:t>
      </w:r>
      <w:r w:rsidR="007032F9" w:rsidRPr="001C18E6">
        <w:rPr>
          <w:rFonts w:asciiTheme="minorHAnsi" w:eastAsia="Arial" w:hAnsiTheme="minorHAnsi" w:cstheme="minorHAnsi"/>
          <w:b w:val="0"/>
          <w:color w:val="auto"/>
          <w:spacing w:val="1"/>
          <w:w w:val="104"/>
          <w:sz w:val="24"/>
          <w:szCs w:val="24"/>
        </w:rPr>
        <w:t>t</w:t>
      </w:r>
      <w:r w:rsidR="007032F9" w:rsidRPr="001C18E6">
        <w:rPr>
          <w:rFonts w:asciiTheme="minorHAnsi" w:eastAsia="Arial" w:hAnsiTheme="minorHAnsi" w:cstheme="minorHAnsi"/>
          <w:b w:val="0"/>
          <w:color w:val="auto"/>
          <w:spacing w:val="2"/>
          <w:w w:val="104"/>
          <w:sz w:val="24"/>
          <w:szCs w:val="24"/>
        </w:rPr>
        <w:t>s</w:t>
      </w:r>
      <w:r w:rsidR="007032F9" w:rsidRPr="001C18E6">
        <w:rPr>
          <w:rFonts w:asciiTheme="minorHAnsi" w:eastAsia="Arial" w:hAnsiTheme="minorHAnsi" w:cstheme="minorHAnsi"/>
          <w:b w:val="0"/>
          <w:color w:val="auto"/>
          <w:w w:val="104"/>
          <w:sz w:val="24"/>
          <w:szCs w:val="24"/>
        </w:rPr>
        <w:t>,</w:t>
      </w:r>
      <w:r w:rsidR="007032F9" w:rsidRPr="001C18E6">
        <w:rPr>
          <w:rFonts w:asciiTheme="minorHAnsi" w:eastAsia="Arial" w:hAnsiTheme="minorHAnsi" w:cstheme="minorHAnsi"/>
          <w:b w:val="0"/>
          <w:color w:val="auto"/>
          <w:spacing w:val="93"/>
          <w:sz w:val="24"/>
          <w:szCs w:val="24"/>
        </w:rPr>
        <w:t xml:space="preserve"> </w:t>
      </w:r>
      <w:r w:rsidR="007032F9" w:rsidRPr="001C18E6">
        <w:rPr>
          <w:rFonts w:asciiTheme="minorHAnsi" w:eastAsia="Arial" w:hAnsiTheme="minorHAnsi" w:cstheme="minorHAnsi"/>
          <w:b w:val="0"/>
          <w:color w:val="auto"/>
          <w:spacing w:val="1"/>
          <w:w w:val="104"/>
          <w:sz w:val="24"/>
          <w:szCs w:val="24"/>
        </w:rPr>
        <w:t>in</w:t>
      </w:r>
      <w:r w:rsidR="007032F9" w:rsidRPr="001C18E6">
        <w:rPr>
          <w:rFonts w:asciiTheme="minorHAnsi" w:eastAsia="Arial" w:hAnsiTheme="minorHAnsi" w:cstheme="minorHAnsi"/>
          <w:b w:val="0"/>
          <w:color w:val="auto"/>
          <w:spacing w:val="2"/>
          <w:w w:val="104"/>
          <w:sz w:val="24"/>
          <w:szCs w:val="24"/>
        </w:rPr>
        <w:t>c</w:t>
      </w:r>
      <w:r w:rsidR="007032F9" w:rsidRPr="001C18E6">
        <w:rPr>
          <w:rFonts w:asciiTheme="minorHAnsi" w:eastAsia="Arial" w:hAnsiTheme="minorHAnsi" w:cstheme="minorHAnsi"/>
          <w:b w:val="0"/>
          <w:color w:val="auto"/>
          <w:spacing w:val="1"/>
          <w:w w:val="104"/>
          <w:sz w:val="24"/>
          <w:szCs w:val="24"/>
        </w:rPr>
        <w:t>l</w:t>
      </w:r>
      <w:r w:rsidR="007032F9" w:rsidRPr="001C18E6">
        <w:rPr>
          <w:rFonts w:asciiTheme="minorHAnsi" w:eastAsia="Arial" w:hAnsiTheme="minorHAnsi" w:cstheme="minorHAnsi"/>
          <w:b w:val="0"/>
          <w:color w:val="auto"/>
          <w:spacing w:val="2"/>
          <w:w w:val="104"/>
          <w:sz w:val="24"/>
          <w:szCs w:val="24"/>
        </w:rPr>
        <w:t>u</w:t>
      </w:r>
      <w:r w:rsidR="007032F9" w:rsidRPr="001C18E6">
        <w:rPr>
          <w:rFonts w:asciiTheme="minorHAnsi" w:eastAsia="Arial" w:hAnsiTheme="minorHAnsi" w:cstheme="minorHAnsi"/>
          <w:b w:val="0"/>
          <w:color w:val="auto"/>
          <w:spacing w:val="1"/>
          <w:w w:val="104"/>
          <w:sz w:val="24"/>
          <w:szCs w:val="24"/>
        </w:rPr>
        <w:t>di</w:t>
      </w:r>
      <w:r w:rsidR="007032F9" w:rsidRPr="001C18E6">
        <w:rPr>
          <w:rFonts w:asciiTheme="minorHAnsi" w:eastAsia="Arial" w:hAnsiTheme="minorHAnsi" w:cstheme="minorHAnsi"/>
          <w:b w:val="0"/>
          <w:color w:val="auto"/>
          <w:spacing w:val="2"/>
          <w:w w:val="104"/>
          <w:sz w:val="24"/>
          <w:szCs w:val="24"/>
        </w:rPr>
        <w:t>n</w:t>
      </w:r>
      <w:r w:rsidR="007032F9" w:rsidRPr="001C18E6">
        <w:rPr>
          <w:rFonts w:asciiTheme="minorHAnsi" w:eastAsia="Arial" w:hAnsiTheme="minorHAnsi" w:cstheme="minorHAnsi"/>
          <w:b w:val="0"/>
          <w:color w:val="auto"/>
          <w:w w:val="104"/>
          <w:sz w:val="24"/>
          <w:szCs w:val="24"/>
        </w:rPr>
        <w:t>g</w:t>
      </w:r>
      <w:r w:rsidR="007032F9" w:rsidRPr="001C18E6">
        <w:rPr>
          <w:rFonts w:asciiTheme="minorHAnsi" w:eastAsia="Arial" w:hAnsiTheme="minorHAnsi" w:cstheme="minorHAnsi"/>
          <w:b w:val="0"/>
          <w:color w:val="auto"/>
          <w:sz w:val="24"/>
          <w:szCs w:val="24"/>
        </w:rPr>
        <w:t xml:space="preserve"> </w:t>
      </w:r>
      <w:r w:rsidR="007032F9" w:rsidRPr="001C18E6">
        <w:rPr>
          <w:rFonts w:asciiTheme="minorHAnsi" w:eastAsia="Arial" w:hAnsiTheme="minorHAnsi" w:cstheme="minorHAnsi"/>
          <w:b w:val="0"/>
          <w:color w:val="auto"/>
          <w:spacing w:val="1"/>
          <w:w w:val="104"/>
          <w:sz w:val="24"/>
          <w:szCs w:val="24"/>
        </w:rPr>
        <w:t>re</w:t>
      </w:r>
      <w:r w:rsidR="007032F9" w:rsidRPr="001C18E6">
        <w:rPr>
          <w:rFonts w:asciiTheme="minorHAnsi" w:eastAsia="Arial" w:hAnsiTheme="minorHAnsi" w:cstheme="minorHAnsi"/>
          <w:b w:val="0"/>
          <w:color w:val="auto"/>
          <w:spacing w:val="2"/>
          <w:w w:val="104"/>
          <w:sz w:val="24"/>
          <w:szCs w:val="24"/>
        </w:rPr>
        <w:t>qu</w:t>
      </w:r>
      <w:r w:rsidR="007032F9" w:rsidRPr="001C18E6">
        <w:rPr>
          <w:rFonts w:asciiTheme="minorHAnsi" w:eastAsia="Arial" w:hAnsiTheme="minorHAnsi" w:cstheme="minorHAnsi"/>
          <w:b w:val="0"/>
          <w:color w:val="auto"/>
          <w:spacing w:val="1"/>
          <w:w w:val="104"/>
          <w:sz w:val="24"/>
          <w:szCs w:val="24"/>
        </w:rPr>
        <w:t>ir</w:t>
      </w:r>
      <w:r w:rsidR="007032F9" w:rsidRPr="001C18E6">
        <w:rPr>
          <w:rFonts w:asciiTheme="minorHAnsi" w:eastAsia="Arial" w:hAnsiTheme="minorHAnsi" w:cstheme="minorHAnsi"/>
          <w:b w:val="0"/>
          <w:color w:val="auto"/>
          <w:spacing w:val="2"/>
          <w:w w:val="104"/>
          <w:sz w:val="24"/>
          <w:szCs w:val="24"/>
        </w:rPr>
        <w:t>emen</w:t>
      </w:r>
      <w:r w:rsidR="007032F9" w:rsidRPr="001C18E6">
        <w:rPr>
          <w:rFonts w:asciiTheme="minorHAnsi" w:eastAsia="Arial" w:hAnsiTheme="minorHAnsi" w:cstheme="minorHAnsi"/>
          <w:b w:val="0"/>
          <w:color w:val="auto"/>
          <w:spacing w:val="1"/>
          <w:w w:val="104"/>
          <w:sz w:val="24"/>
          <w:szCs w:val="24"/>
        </w:rPr>
        <w:t>t</w:t>
      </w:r>
      <w:r w:rsidR="007032F9" w:rsidRPr="001C18E6">
        <w:rPr>
          <w:rFonts w:asciiTheme="minorHAnsi" w:eastAsia="Arial" w:hAnsiTheme="minorHAnsi" w:cstheme="minorHAnsi"/>
          <w:b w:val="0"/>
          <w:color w:val="auto"/>
          <w:w w:val="104"/>
          <w:sz w:val="24"/>
          <w:szCs w:val="24"/>
        </w:rPr>
        <w:t>s</w:t>
      </w:r>
      <w:r w:rsidR="007032F9" w:rsidRPr="001C18E6">
        <w:rPr>
          <w:rFonts w:asciiTheme="minorHAnsi" w:eastAsia="Arial" w:hAnsiTheme="minorHAnsi" w:cstheme="minorHAnsi"/>
          <w:b w:val="0"/>
          <w:color w:val="auto"/>
          <w:spacing w:val="4"/>
          <w:sz w:val="24"/>
          <w:szCs w:val="24"/>
        </w:rPr>
        <w:t xml:space="preserve"> </w:t>
      </w:r>
      <w:r w:rsidR="007032F9" w:rsidRPr="001C18E6">
        <w:rPr>
          <w:rFonts w:asciiTheme="minorHAnsi" w:eastAsia="Arial" w:hAnsiTheme="minorHAnsi" w:cstheme="minorHAnsi"/>
          <w:b w:val="0"/>
          <w:color w:val="auto"/>
          <w:spacing w:val="1"/>
          <w:w w:val="104"/>
          <w:sz w:val="24"/>
          <w:szCs w:val="24"/>
        </w:rPr>
        <w:t>f</w:t>
      </w:r>
      <w:r w:rsidR="007032F9" w:rsidRPr="001C18E6">
        <w:rPr>
          <w:rFonts w:asciiTheme="minorHAnsi" w:eastAsia="Arial" w:hAnsiTheme="minorHAnsi" w:cstheme="minorHAnsi"/>
          <w:b w:val="0"/>
          <w:color w:val="auto"/>
          <w:spacing w:val="2"/>
          <w:w w:val="104"/>
          <w:sz w:val="24"/>
          <w:szCs w:val="24"/>
        </w:rPr>
        <w:t>o</w:t>
      </w:r>
      <w:r w:rsidR="007032F9" w:rsidRPr="001C18E6">
        <w:rPr>
          <w:rFonts w:asciiTheme="minorHAnsi" w:eastAsia="Arial" w:hAnsiTheme="minorHAnsi" w:cstheme="minorHAnsi"/>
          <w:b w:val="0"/>
          <w:color w:val="auto"/>
          <w:w w:val="104"/>
          <w:sz w:val="24"/>
          <w:szCs w:val="24"/>
        </w:rPr>
        <w:t>r</w:t>
      </w:r>
      <w:r w:rsidR="007032F9" w:rsidRPr="001C18E6">
        <w:rPr>
          <w:rFonts w:asciiTheme="minorHAnsi" w:eastAsia="Arial" w:hAnsiTheme="minorHAnsi" w:cstheme="minorHAnsi"/>
          <w:b w:val="0"/>
          <w:color w:val="auto"/>
          <w:spacing w:val="4"/>
          <w:sz w:val="24"/>
          <w:szCs w:val="24"/>
        </w:rPr>
        <w:t xml:space="preserve"> </w:t>
      </w:r>
      <w:r w:rsidR="007032F9" w:rsidRPr="001C18E6">
        <w:rPr>
          <w:rFonts w:asciiTheme="minorHAnsi" w:eastAsia="Arial" w:hAnsiTheme="minorHAnsi" w:cstheme="minorHAnsi"/>
          <w:b w:val="0"/>
          <w:color w:val="auto"/>
          <w:spacing w:val="2"/>
          <w:w w:val="104"/>
          <w:sz w:val="24"/>
          <w:szCs w:val="24"/>
        </w:rPr>
        <w:t>do</w:t>
      </w:r>
      <w:r w:rsidR="007032F9" w:rsidRPr="001C18E6">
        <w:rPr>
          <w:rFonts w:asciiTheme="minorHAnsi" w:eastAsia="Arial" w:hAnsiTheme="minorHAnsi" w:cstheme="minorHAnsi"/>
          <w:b w:val="0"/>
          <w:color w:val="auto"/>
          <w:spacing w:val="1"/>
          <w:w w:val="104"/>
          <w:sz w:val="24"/>
          <w:szCs w:val="24"/>
        </w:rPr>
        <w:t>c</w:t>
      </w:r>
      <w:r w:rsidR="007032F9" w:rsidRPr="001C18E6">
        <w:rPr>
          <w:rFonts w:asciiTheme="minorHAnsi" w:eastAsia="Arial" w:hAnsiTheme="minorHAnsi" w:cstheme="minorHAnsi"/>
          <w:b w:val="0"/>
          <w:color w:val="auto"/>
          <w:spacing w:val="2"/>
          <w:w w:val="104"/>
          <w:sz w:val="24"/>
          <w:szCs w:val="24"/>
        </w:rPr>
        <w:t>u</w:t>
      </w:r>
      <w:r w:rsidR="007032F9" w:rsidRPr="001C18E6">
        <w:rPr>
          <w:rFonts w:asciiTheme="minorHAnsi" w:eastAsia="Arial" w:hAnsiTheme="minorHAnsi" w:cstheme="minorHAnsi"/>
          <w:b w:val="0"/>
          <w:color w:val="auto"/>
          <w:spacing w:val="3"/>
          <w:w w:val="104"/>
          <w:sz w:val="24"/>
          <w:szCs w:val="24"/>
        </w:rPr>
        <w:t>m</w:t>
      </w:r>
      <w:r w:rsidR="007032F9" w:rsidRPr="001C18E6">
        <w:rPr>
          <w:rFonts w:asciiTheme="minorHAnsi" w:eastAsia="Arial" w:hAnsiTheme="minorHAnsi" w:cstheme="minorHAnsi"/>
          <w:b w:val="0"/>
          <w:color w:val="auto"/>
          <w:spacing w:val="2"/>
          <w:w w:val="104"/>
          <w:sz w:val="24"/>
          <w:szCs w:val="24"/>
        </w:rPr>
        <w:t>e</w:t>
      </w:r>
      <w:r w:rsidR="007032F9" w:rsidRPr="001C18E6">
        <w:rPr>
          <w:rFonts w:asciiTheme="minorHAnsi" w:eastAsia="Arial" w:hAnsiTheme="minorHAnsi" w:cstheme="minorHAnsi"/>
          <w:b w:val="0"/>
          <w:color w:val="auto"/>
          <w:spacing w:val="1"/>
          <w:w w:val="104"/>
          <w:sz w:val="24"/>
          <w:szCs w:val="24"/>
        </w:rPr>
        <w:t>nti</w:t>
      </w:r>
      <w:r w:rsidR="007032F9" w:rsidRPr="001C18E6">
        <w:rPr>
          <w:rFonts w:asciiTheme="minorHAnsi" w:eastAsia="Arial" w:hAnsiTheme="minorHAnsi" w:cstheme="minorHAnsi"/>
          <w:b w:val="0"/>
          <w:color w:val="auto"/>
          <w:spacing w:val="2"/>
          <w:w w:val="104"/>
          <w:sz w:val="24"/>
          <w:szCs w:val="24"/>
        </w:rPr>
        <w:t>n</w:t>
      </w:r>
      <w:r w:rsidR="007032F9" w:rsidRPr="001C18E6">
        <w:rPr>
          <w:rFonts w:asciiTheme="minorHAnsi" w:eastAsia="Arial" w:hAnsiTheme="minorHAnsi" w:cstheme="minorHAnsi"/>
          <w:b w:val="0"/>
          <w:color w:val="auto"/>
          <w:w w:val="104"/>
          <w:sz w:val="24"/>
          <w:szCs w:val="24"/>
        </w:rPr>
        <w:t>g</w:t>
      </w:r>
      <w:r w:rsidR="007032F9" w:rsidRPr="001C18E6">
        <w:rPr>
          <w:rFonts w:asciiTheme="minorHAnsi" w:eastAsia="Arial" w:hAnsiTheme="minorHAnsi" w:cstheme="minorHAnsi"/>
          <w:b w:val="0"/>
          <w:color w:val="auto"/>
          <w:spacing w:val="4"/>
          <w:sz w:val="24"/>
          <w:szCs w:val="24"/>
        </w:rPr>
        <w:t xml:space="preserve"> </w:t>
      </w:r>
      <w:r w:rsidR="007032F9" w:rsidRPr="001C18E6">
        <w:rPr>
          <w:rFonts w:asciiTheme="minorHAnsi" w:eastAsia="Arial" w:hAnsiTheme="minorHAnsi" w:cstheme="minorHAnsi"/>
          <w:b w:val="0"/>
          <w:color w:val="auto"/>
          <w:spacing w:val="2"/>
          <w:w w:val="104"/>
          <w:sz w:val="24"/>
          <w:szCs w:val="24"/>
        </w:rPr>
        <w:t>ho</w:t>
      </w:r>
      <w:r w:rsidR="007032F9" w:rsidRPr="001C18E6">
        <w:rPr>
          <w:rFonts w:asciiTheme="minorHAnsi" w:eastAsia="Arial" w:hAnsiTheme="minorHAnsi" w:cstheme="minorHAnsi"/>
          <w:b w:val="0"/>
          <w:color w:val="auto"/>
          <w:spacing w:val="3"/>
          <w:w w:val="104"/>
          <w:sz w:val="24"/>
          <w:szCs w:val="24"/>
        </w:rPr>
        <w:t>m</w:t>
      </w:r>
      <w:r w:rsidR="007032F9" w:rsidRPr="001C18E6">
        <w:rPr>
          <w:rFonts w:asciiTheme="minorHAnsi" w:eastAsia="Arial" w:hAnsiTheme="minorHAnsi" w:cstheme="minorHAnsi"/>
          <w:b w:val="0"/>
          <w:color w:val="auto"/>
          <w:spacing w:val="2"/>
          <w:w w:val="104"/>
          <w:sz w:val="24"/>
          <w:szCs w:val="24"/>
        </w:rPr>
        <w:t>e</w:t>
      </w:r>
      <w:r w:rsidR="007032F9" w:rsidRPr="001C18E6">
        <w:rPr>
          <w:rFonts w:asciiTheme="minorHAnsi" w:eastAsia="Arial" w:hAnsiTheme="minorHAnsi" w:cstheme="minorHAnsi"/>
          <w:b w:val="0"/>
          <w:color w:val="auto"/>
          <w:w w:val="104"/>
          <w:sz w:val="24"/>
          <w:szCs w:val="24"/>
        </w:rPr>
        <w:t>l</w:t>
      </w:r>
      <w:r w:rsidR="007032F9" w:rsidRPr="001C18E6">
        <w:rPr>
          <w:rFonts w:asciiTheme="minorHAnsi" w:eastAsia="Arial" w:hAnsiTheme="minorHAnsi" w:cstheme="minorHAnsi"/>
          <w:b w:val="0"/>
          <w:color w:val="auto"/>
          <w:spacing w:val="2"/>
          <w:w w:val="104"/>
          <w:sz w:val="24"/>
          <w:szCs w:val="24"/>
        </w:rPr>
        <w:t>es</w:t>
      </w:r>
      <w:r w:rsidR="007032F9" w:rsidRPr="001C18E6">
        <w:rPr>
          <w:rFonts w:asciiTheme="minorHAnsi" w:eastAsia="Arial" w:hAnsiTheme="minorHAnsi" w:cstheme="minorHAnsi"/>
          <w:b w:val="0"/>
          <w:color w:val="auto"/>
          <w:w w:val="104"/>
          <w:sz w:val="24"/>
          <w:szCs w:val="24"/>
        </w:rPr>
        <w:t>s</w:t>
      </w:r>
      <w:r w:rsidR="007032F9" w:rsidRPr="001C18E6">
        <w:rPr>
          <w:rFonts w:asciiTheme="minorHAnsi" w:eastAsia="Arial" w:hAnsiTheme="minorHAnsi" w:cstheme="minorHAnsi"/>
          <w:b w:val="0"/>
          <w:color w:val="auto"/>
          <w:spacing w:val="4"/>
          <w:sz w:val="24"/>
          <w:szCs w:val="24"/>
        </w:rPr>
        <w:t xml:space="preserve"> </w:t>
      </w:r>
      <w:r w:rsidR="007032F9" w:rsidRPr="001C18E6">
        <w:rPr>
          <w:rFonts w:asciiTheme="minorHAnsi" w:eastAsia="Arial" w:hAnsiTheme="minorHAnsi" w:cstheme="minorHAnsi"/>
          <w:b w:val="0"/>
          <w:color w:val="auto"/>
          <w:spacing w:val="2"/>
          <w:w w:val="104"/>
          <w:sz w:val="24"/>
          <w:szCs w:val="24"/>
        </w:rPr>
        <w:t>s</w:t>
      </w:r>
      <w:r w:rsidR="007032F9" w:rsidRPr="001C18E6">
        <w:rPr>
          <w:rFonts w:asciiTheme="minorHAnsi" w:eastAsia="Arial" w:hAnsiTheme="minorHAnsi" w:cstheme="minorHAnsi"/>
          <w:b w:val="0"/>
          <w:color w:val="auto"/>
          <w:spacing w:val="1"/>
          <w:w w:val="104"/>
          <w:sz w:val="24"/>
          <w:szCs w:val="24"/>
        </w:rPr>
        <w:t>t</w:t>
      </w:r>
      <w:r w:rsidR="007032F9" w:rsidRPr="001C18E6">
        <w:rPr>
          <w:rFonts w:asciiTheme="minorHAnsi" w:eastAsia="Arial" w:hAnsiTheme="minorHAnsi" w:cstheme="minorHAnsi"/>
          <w:b w:val="0"/>
          <w:color w:val="auto"/>
          <w:spacing w:val="2"/>
          <w:w w:val="104"/>
          <w:sz w:val="24"/>
          <w:szCs w:val="24"/>
        </w:rPr>
        <w:t>a</w:t>
      </w:r>
      <w:r w:rsidR="007032F9" w:rsidRPr="001C18E6">
        <w:rPr>
          <w:rFonts w:asciiTheme="minorHAnsi" w:eastAsia="Arial" w:hAnsiTheme="minorHAnsi" w:cstheme="minorHAnsi"/>
          <w:b w:val="0"/>
          <w:color w:val="auto"/>
          <w:spacing w:val="1"/>
          <w:w w:val="104"/>
          <w:sz w:val="24"/>
          <w:szCs w:val="24"/>
        </w:rPr>
        <w:t>tu</w:t>
      </w:r>
      <w:r w:rsidR="007032F9" w:rsidRPr="001C18E6">
        <w:rPr>
          <w:rFonts w:asciiTheme="minorHAnsi" w:eastAsia="Arial" w:hAnsiTheme="minorHAnsi" w:cstheme="minorHAnsi"/>
          <w:b w:val="0"/>
          <w:color w:val="auto"/>
          <w:w w:val="104"/>
          <w:sz w:val="24"/>
          <w:szCs w:val="24"/>
        </w:rPr>
        <w:t>s</w:t>
      </w:r>
      <w:r w:rsidR="007032F9" w:rsidRPr="001C18E6">
        <w:rPr>
          <w:rFonts w:asciiTheme="minorHAnsi" w:eastAsia="Arial" w:hAnsiTheme="minorHAnsi" w:cstheme="minorHAnsi"/>
          <w:b w:val="0"/>
          <w:color w:val="auto"/>
          <w:spacing w:val="5"/>
          <w:sz w:val="24"/>
          <w:szCs w:val="24"/>
        </w:rPr>
        <w:t xml:space="preserve"> </w:t>
      </w:r>
      <w:r w:rsidR="007032F9" w:rsidRPr="001C18E6">
        <w:rPr>
          <w:rFonts w:asciiTheme="minorHAnsi" w:eastAsia="Arial" w:hAnsiTheme="minorHAnsi" w:cstheme="minorHAnsi"/>
          <w:b w:val="0"/>
          <w:color w:val="auto"/>
          <w:spacing w:val="2"/>
          <w:w w:val="104"/>
          <w:sz w:val="24"/>
          <w:szCs w:val="24"/>
        </w:rPr>
        <w:t>a</w:t>
      </w:r>
      <w:r w:rsidR="007032F9" w:rsidRPr="001C18E6">
        <w:rPr>
          <w:rFonts w:asciiTheme="minorHAnsi" w:eastAsia="Arial" w:hAnsiTheme="minorHAnsi" w:cstheme="minorHAnsi"/>
          <w:b w:val="0"/>
          <w:color w:val="auto"/>
          <w:spacing w:val="1"/>
          <w:w w:val="104"/>
          <w:sz w:val="24"/>
          <w:szCs w:val="24"/>
        </w:rPr>
        <w:t>n</w:t>
      </w:r>
      <w:r w:rsidR="007032F9" w:rsidRPr="001C18E6">
        <w:rPr>
          <w:rFonts w:asciiTheme="minorHAnsi" w:eastAsia="Arial" w:hAnsiTheme="minorHAnsi" w:cstheme="minorHAnsi"/>
          <w:b w:val="0"/>
          <w:color w:val="auto"/>
          <w:w w:val="104"/>
          <w:sz w:val="24"/>
          <w:szCs w:val="24"/>
        </w:rPr>
        <w:t>d</w:t>
      </w:r>
      <w:r w:rsidR="007032F9" w:rsidRPr="001C18E6">
        <w:rPr>
          <w:rFonts w:asciiTheme="minorHAnsi" w:eastAsia="Arial" w:hAnsiTheme="minorHAnsi" w:cstheme="minorHAnsi"/>
          <w:b w:val="0"/>
          <w:color w:val="auto"/>
          <w:spacing w:val="5"/>
          <w:sz w:val="24"/>
          <w:szCs w:val="24"/>
        </w:rPr>
        <w:t xml:space="preserve"> </w:t>
      </w:r>
      <w:r w:rsidR="007032F9" w:rsidRPr="001C18E6">
        <w:rPr>
          <w:rFonts w:asciiTheme="minorHAnsi" w:eastAsia="Arial" w:hAnsiTheme="minorHAnsi" w:cstheme="minorHAnsi"/>
          <w:b w:val="0"/>
          <w:color w:val="auto"/>
          <w:spacing w:val="2"/>
          <w:w w:val="104"/>
          <w:sz w:val="24"/>
          <w:szCs w:val="24"/>
        </w:rPr>
        <w:t>p</w:t>
      </w:r>
      <w:r w:rsidR="007032F9" w:rsidRPr="001C18E6">
        <w:rPr>
          <w:rFonts w:asciiTheme="minorHAnsi" w:eastAsia="Arial" w:hAnsiTheme="minorHAnsi" w:cstheme="minorHAnsi"/>
          <w:b w:val="0"/>
          <w:color w:val="auto"/>
          <w:spacing w:val="1"/>
          <w:w w:val="104"/>
          <w:sz w:val="24"/>
          <w:szCs w:val="24"/>
        </w:rPr>
        <w:t>r</w:t>
      </w:r>
      <w:r w:rsidR="007032F9" w:rsidRPr="001C18E6">
        <w:rPr>
          <w:rFonts w:asciiTheme="minorHAnsi" w:eastAsia="Arial" w:hAnsiTheme="minorHAnsi" w:cstheme="minorHAnsi"/>
          <w:b w:val="0"/>
          <w:color w:val="auto"/>
          <w:spacing w:val="2"/>
          <w:w w:val="104"/>
          <w:sz w:val="24"/>
          <w:szCs w:val="24"/>
        </w:rPr>
        <w:t>o</w:t>
      </w:r>
      <w:r w:rsidR="007032F9" w:rsidRPr="001C18E6">
        <w:rPr>
          <w:rFonts w:asciiTheme="minorHAnsi" w:eastAsia="Arial" w:hAnsiTheme="minorHAnsi" w:cstheme="minorHAnsi"/>
          <w:b w:val="0"/>
          <w:color w:val="auto"/>
          <w:spacing w:val="1"/>
          <w:w w:val="104"/>
          <w:sz w:val="24"/>
          <w:szCs w:val="24"/>
        </w:rPr>
        <w:t>je</w:t>
      </w:r>
      <w:r w:rsidR="007032F9" w:rsidRPr="001C18E6">
        <w:rPr>
          <w:rFonts w:asciiTheme="minorHAnsi" w:eastAsia="Arial" w:hAnsiTheme="minorHAnsi" w:cstheme="minorHAnsi"/>
          <w:b w:val="0"/>
          <w:color w:val="auto"/>
          <w:spacing w:val="2"/>
          <w:w w:val="104"/>
          <w:sz w:val="24"/>
          <w:szCs w:val="24"/>
        </w:rPr>
        <w:t>c</w:t>
      </w:r>
      <w:r w:rsidR="007032F9" w:rsidRPr="001C18E6">
        <w:rPr>
          <w:rFonts w:asciiTheme="minorHAnsi" w:eastAsia="Arial" w:hAnsiTheme="minorHAnsi" w:cstheme="minorHAnsi"/>
          <w:b w:val="0"/>
          <w:color w:val="auto"/>
          <w:w w:val="104"/>
          <w:sz w:val="24"/>
          <w:szCs w:val="24"/>
        </w:rPr>
        <w:t>t</w:t>
      </w:r>
      <w:r w:rsidR="007032F9" w:rsidRPr="001C18E6">
        <w:rPr>
          <w:rFonts w:asciiTheme="minorHAnsi" w:eastAsia="Arial" w:hAnsiTheme="minorHAnsi" w:cstheme="minorHAnsi"/>
          <w:b w:val="0"/>
          <w:color w:val="auto"/>
          <w:spacing w:val="4"/>
          <w:sz w:val="24"/>
          <w:szCs w:val="24"/>
        </w:rPr>
        <w:t xml:space="preserve"> </w:t>
      </w:r>
      <w:r w:rsidR="007032F9" w:rsidRPr="001C18E6">
        <w:rPr>
          <w:rFonts w:asciiTheme="minorHAnsi" w:eastAsia="Arial" w:hAnsiTheme="minorHAnsi" w:cstheme="minorHAnsi"/>
          <w:b w:val="0"/>
          <w:color w:val="auto"/>
          <w:spacing w:val="2"/>
          <w:w w:val="104"/>
          <w:sz w:val="24"/>
          <w:szCs w:val="24"/>
        </w:rPr>
        <w:t>e</w:t>
      </w:r>
      <w:r w:rsidR="007032F9" w:rsidRPr="001C18E6">
        <w:rPr>
          <w:rFonts w:asciiTheme="minorHAnsi" w:eastAsia="Arial" w:hAnsiTheme="minorHAnsi" w:cstheme="minorHAnsi"/>
          <w:b w:val="0"/>
          <w:color w:val="auto"/>
          <w:w w:val="104"/>
          <w:sz w:val="24"/>
          <w:szCs w:val="24"/>
        </w:rPr>
        <w:t>l</w:t>
      </w:r>
      <w:r w:rsidR="007032F9" w:rsidRPr="001C18E6">
        <w:rPr>
          <w:rFonts w:asciiTheme="minorHAnsi" w:eastAsia="Arial" w:hAnsiTheme="minorHAnsi" w:cstheme="minorHAnsi"/>
          <w:b w:val="0"/>
          <w:color w:val="auto"/>
          <w:spacing w:val="1"/>
          <w:w w:val="104"/>
          <w:sz w:val="24"/>
          <w:szCs w:val="24"/>
        </w:rPr>
        <w:t>i</w:t>
      </w:r>
      <w:r w:rsidR="007032F9" w:rsidRPr="001C18E6">
        <w:rPr>
          <w:rFonts w:asciiTheme="minorHAnsi" w:eastAsia="Arial" w:hAnsiTheme="minorHAnsi" w:cstheme="minorHAnsi"/>
          <w:b w:val="0"/>
          <w:color w:val="auto"/>
          <w:spacing w:val="2"/>
          <w:w w:val="104"/>
          <w:sz w:val="24"/>
          <w:szCs w:val="24"/>
        </w:rPr>
        <w:t>g</w:t>
      </w:r>
      <w:r w:rsidR="007032F9" w:rsidRPr="001C18E6">
        <w:rPr>
          <w:rFonts w:asciiTheme="minorHAnsi" w:eastAsia="Arial" w:hAnsiTheme="minorHAnsi" w:cstheme="minorHAnsi"/>
          <w:b w:val="0"/>
          <w:color w:val="auto"/>
          <w:w w:val="104"/>
          <w:sz w:val="24"/>
          <w:szCs w:val="24"/>
        </w:rPr>
        <w:t>i</w:t>
      </w:r>
      <w:r w:rsidR="007032F9" w:rsidRPr="001C18E6">
        <w:rPr>
          <w:rFonts w:asciiTheme="minorHAnsi" w:eastAsia="Arial" w:hAnsiTheme="minorHAnsi" w:cstheme="minorHAnsi"/>
          <w:b w:val="0"/>
          <w:color w:val="auto"/>
          <w:spacing w:val="2"/>
          <w:w w:val="104"/>
          <w:sz w:val="24"/>
          <w:szCs w:val="24"/>
        </w:rPr>
        <w:t>b</w:t>
      </w:r>
      <w:r w:rsidR="007032F9" w:rsidRPr="001C18E6">
        <w:rPr>
          <w:rFonts w:asciiTheme="minorHAnsi" w:eastAsia="Arial" w:hAnsiTheme="minorHAnsi" w:cstheme="minorHAnsi"/>
          <w:b w:val="0"/>
          <w:color w:val="auto"/>
          <w:spacing w:val="1"/>
          <w:w w:val="104"/>
          <w:sz w:val="24"/>
          <w:szCs w:val="24"/>
        </w:rPr>
        <w:t>il</w:t>
      </w:r>
      <w:r w:rsidR="007032F9" w:rsidRPr="001C18E6">
        <w:rPr>
          <w:rFonts w:asciiTheme="minorHAnsi" w:eastAsia="Arial" w:hAnsiTheme="minorHAnsi" w:cstheme="minorHAnsi"/>
          <w:b w:val="0"/>
          <w:color w:val="auto"/>
          <w:w w:val="104"/>
          <w:sz w:val="24"/>
          <w:szCs w:val="24"/>
        </w:rPr>
        <w:t>i</w:t>
      </w:r>
      <w:r w:rsidR="007032F9" w:rsidRPr="001C18E6">
        <w:rPr>
          <w:rFonts w:asciiTheme="minorHAnsi" w:eastAsia="Arial" w:hAnsiTheme="minorHAnsi" w:cstheme="minorHAnsi"/>
          <w:b w:val="0"/>
          <w:color w:val="auto"/>
          <w:spacing w:val="1"/>
          <w:w w:val="104"/>
          <w:sz w:val="24"/>
          <w:szCs w:val="24"/>
        </w:rPr>
        <w:t>t</w:t>
      </w:r>
      <w:r w:rsidR="007032F9" w:rsidRPr="001C18E6">
        <w:rPr>
          <w:rFonts w:asciiTheme="minorHAnsi" w:eastAsia="Arial" w:hAnsiTheme="minorHAnsi" w:cstheme="minorHAnsi"/>
          <w:b w:val="0"/>
          <w:color w:val="auto"/>
          <w:spacing w:val="2"/>
          <w:w w:val="104"/>
          <w:sz w:val="24"/>
          <w:szCs w:val="24"/>
        </w:rPr>
        <w:t>y</w:t>
      </w:r>
      <w:r w:rsidR="007032F9" w:rsidRPr="001C18E6">
        <w:rPr>
          <w:rFonts w:asciiTheme="minorHAnsi" w:eastAsia="Arial" w:hAnsiTheme="minorHAnsi" w:cstheme="minorHAnsi"/>
          <w:b w:val="0"/>
          <w:color w:val="auto"/>
          <w:w w:val="104"/>
          <w:sz w:val="24"/>
          <w:szCs w:val="24"/>
        </w:rPr>
        <w:t>.</w:t>
      </w:r>
      <w:r w:rsidRPr="001C18E6">
        <w:rPr>
          <w:rFonts w:asciiTheme="minorHAnsi" w:eastAsia="Arial" w:hAnsiTheme="minorHAnsi" w:cstheme="minorHAnsi"/>
          <w:b w:val="0"/>
          <w:color w:val="auto"/>
          <w:w w:val="104"/>
          <w:sz w:val="24"/>
          <w:szCs w:val="24"/>
        </w:rPr>
        <w:t xml:space="preserve">  </w:t>
      </w:r>
      <w:r w:rsidR="007032F9" w:rsidRPr="001C18E6">
        <w:rPr>
          <w:rFonts w:asciiTheme="minorHAnsi" w:eastAsia="Arial" w:hAnsiTheme="minorHAnsi" w:cstheme="minorHAnsi"/>
          <w:b w:val="0"/>
          <w:color w:val="auto"/>
          <w:spacing w:val="2"/>
          <w:w w:val="104"/>
          <w:sz w:val="24"/>
          <w:szCs w:val="24"/>
        </w:rPr>
        <w:t>RR</w:t>
      </w:r>
      <w:r w:rsidR="007032F9" w:rsidRPr="001C18E6">
        <w:rPr>
          <w:rFonts w:asciiTheme="minorHAnsi" w:eastAsia="Arial" w:hAnsiTheme="minorHAnsi" w:cstheme="minorHAnsi"/>
          <w:b w:val="0"/>
          <w:color w:val="auto"/>
          <w:w w:val="104"/>
          <w:sz w:val="24"/>
          <w:szCs w:val="24"/>
        </w:rPr>
        <w:t>H</w:t>
      </w:r>
      <w:r w:rsidR="007032F9" w:rsidRPr="001C18E6">
        <w:rPr>
          <w:rFonts w:asciiTheme="minorHAnsi" w:eastAsia="Arial" w:hAnsiTheme="minorHAnsi" w:cstheme="minorHAnsi"/>
          <w:b w:val="0"/>
          <w:color w:val="auto"/>
          <w:spacing w:val="5"/>
          <w:sz w:val="24"/>
          <w:szCs w:val="24"/>
        </w:rPr>
        <w:t xml:space="preserve"> </w:t>
      </w:r>
      <w:r w:rsidRPr="001C18E6">
        <w:rPr>
          <w:rFonts w:asciiTheme="minorHAnsi" w:eastAsia="Arial" w:hAnsiTheme="minorHAnsi" w:cstheme="minorHAnsi"/>
          <w:b w:val="0"/>
          <w:color w:val="auto"/>
          <w:spacing w:val="2"/>
          <w:w w:val="104"/>
          <w:sz w:val="24"/>
          <w:szCs w:val="24"/>
        </w:rPr>
        <w:t xml:space="preserve">Case Managers must </w:t>
      </w:r>
      <w:r w:rsidR="007032F9" w:rsidRPr="001C18E6">
        <w:rPr>
          <w:rFonts w:asciiTheme="minorHAnsi" w:eastAsia="Arial" w:hAnsiTheme="minorHAnsi" w:cstheme="minorHAnsi"/>
          <w:b w:val="0"/>
          <w:color w:val="auto"/>
          <w:spacing w:val="2"/>
          <w:w w:val="104"/>
          <w:sz w:val="24"/>
          <w:szCs w:val="24"/>
        </w:rPr>
        <w:t>d</w:t>
      </w:r>
      <w:r w:rsidR="007032F9" w:rsidRPr="001C18E6">
        <w:rPr>
          <w:rFonts w:asciiTheme="minorHAnsi" w:eastAsia="Arial" w:hAnsiTheme="minorHAnsi" w:cstheme="minorHAnsi"/>
          <w:b w:val="0"/>
          <w:color w:val="auto"/>
          <w:spacing w:val="1"/>
          <w:w w:val="104"/>
          <w:sz w:val="24"/>
          <w:szCs w:val="24"/>
        </w:rPr>
        <w:t>o</w:t>
      </w:r>
      <w:r w:rsidR="007032F9" w:rsidRPr="001C18E6">
        <w:rPr>
          <w:rFonts w:asciiTheme="minorHAnsi" w:eastAsia="Arial" w:hAnsiTheme="minorHAnsi" w:cstheme="minorHAnsi"/>
          <w:b w:val="0"/>
          <w:color w:val="auto"/>
          <w:spacing w:val="2"/>
          <w:w w:val="104"/>
          <w:sz w:val="24"/>
          <w:szCs w:val="24"/>
        </w:rPr>
        <w:t>cumen</w:t>
      </w:r>
      <w:r w:rsidR="007032F9" w:rsidRPr="001C18E6">
        <w:rPr>
          <w:rFonts w:asciiTheme="minorHAnsi" w:eastAsia="Arial" w:hAnsiTheme="minorHAnsi" w:cstheme="minorHAnsi"/>
          <w:b w:val="0"/>
          <w:color w:val="auto"/>
          <w:w w:val="104"/>
          <w:sz w:val="24"/>
          <w:szCs w:val="24"/>
        </w:rPr>
        <w:t>t</w:t>
      </w:r>
      <w:r w:rsidR="007032F9" w:rsidRPr="001C18E6">
        <w:rPr>
          <w:rFonts w:asciiTheme="minorHAnsi" w:eastAsia="Arial" w:hAnsiTheme="minorHAnsi" w:cstheme="minorHAnsi"/>
          <w:b w:val="0"/>
          <w:color w:val="auto"/>
          <w:spacing w:val="3"/>
          <w:sz w:val="24"/>
          <w:szCs w:val="24"/>
        </w:rPr>
        <w:t xml:space="preserve"> </w:t>
      </w:r>
      <w:r w:rsidR="007032F9" w:rsidRPr="001C18E6">
        <w:rPr>
          <w:rFonts w:asciiTheme="minorHAnsi" w:eastAsia="Arial" w:hAnsiTheme="minorHAnsi" w:cstheme="minorHAnsi"/>
          <w:b w:val="0"/>
          <w:color w:val="auto"/>
          <w:spacing w:val="2"/>
          <w:w w:val="104"/>
          <w:sz w:val="24"/>
          <w:szCs w:val="24"/>
        </w:rPr>
        <w:t>ho</w:t>
      </w:r>
      <w:r w:rsidR="007032F9" w:rsidRPr="001C18E6">
        <w:rPr>
          <w:rFonts w:asciiTheme="minorHAnsi" w:eastAsia="Arial" w:hAnsiTheme="minorHAnsi" w:cstheme="minorHAnsi"/>
          <w:b w:val="0"/>
          <w:color w:val="auto"/>
          <w:spacing w:val="3"/>
          <w:w w:val="104"/>
          <w:sz w:val="24"/>
          <w:szCs w:val="24"/>
        </w:rPr>
        <w:t>m</w:t>
      </w:r>
      <w:r w:rsidR="007032F9" w:rsidRPr="001C18E6">
        <w:rPr>
          <w:rFonts w:asciiTheme="minorHAnsi" w:eastAsia="Arial" w:hAnsiTheme="minorHAnsi" w:cstheme="minorHAnsi"/>
          <w:b w:val="0"/>
          <w:color w:val="auto"/>
          <w:spacing w:val="1"/>
          <w:w w:val="104"/>
          <w:sz w:val="24"/>
          <w:szCs w:val="24"/>
        </w:rPr>
        <w:t>el</w:t>
      </w:r>
      <w:r w:rsidR="007032F9" w:rsidRPr="001C18E6">
        <w:rPr>
          <w:rFonts w:asciiTheme="minorHAnsi" w:eastAsia="Arial" w:hAnsiTheme="minorHAnsi" w:cstheme="minorHAnsi"/>
          <w:b w:val="0"/>
          <w:color w:val="auto"/>
          <w:spacing w:val="2"/>
          <w:w w:val="104"/>
          <w:sz w:val="24"/>
          <w:szCs w:val="24"/>
        </w:rPr>
        <w:t>e</w:t>
      </w:r>
      <w:r w:rsidR="007032F9" w:rsidRPr="001C18E6">
        <w:rPr>
          <w:rFonts w:asciiTheme="minorHAnsi" w:eastAsia="Arial" w:hAnsiTheme="minorHAnsi" w:cstheme="minorHAnsi"/>
          <w:b w:val="0"/>
          <w:color w:val="auto"/>
          <w:spacing w:val="1"/>
          <w:w w:val="104"/>
          <w:sz w:val="24"/>
          <w:szCs w:val="24"/>
        </w:rPr>
        <w:t>s</w:t>
      </w:r>
      <w:r w:rsidR="007032F9" w:rsidRPr="001C18E6">
        <w:rPr>
          <w:rFonts w:asciiTheme="minorHAnsi" w:eastAsia="Arial" w:hAnsiTheme="minorHAnsi" w:cstheme="minorHAnsi"/>
          <w:b w:val="0"/>
          <w:color w:val="auto"/>
          <w:w w:val="104"/>
          <w:sz w:val="24"/>
          <w:szCs w:val="24"/>
        </w:rPr>
        <w:t>s</w:t>
      </w:r>
      <w:r w:rsidR="007032F9" w:rsidRPr="001C18E6">
        <w:rPr>
          <w:rFonts w:asciiTheme="minorHAnsi" w:eastAsia="Arial" w:hAnsiTheme="minorHAnsi" w:cstheme="minorHAnsi"/>
          <w:b w:val="0"/>
          <w:color w:val="auto"/>
          <w:spacing w:val="5"/>
          <w:sz w:val="24"/>
          <w:szCs w:val="24"/>
        </w:rPr>
        <w:t xml:space="preserve"> </w:t>
      </w:r>
      <w:r w:rsidR="007032F9" w:rsidRPr="001C18E6">
        <w:rPr>
          <w:rFonts w:asciiTheme="minorHAnsi" w:eastAsia="Arial" w:hAnsiTheme="minorHAnsi" w:cstheme="minorHAnsi"/>
          <w:b w:val="0"/>
          <w:color w:val="auto"/>
          <w:spacing w:val="1"/>
          <w:w w:val="104"/>
          <w:sz w:val="24"/>
          <w:szCs w:val="24"/>
        </w:rPr>
        <w:t>st</w:t>
      </w:r>
      <w:r w:rsidR="007032F9" w:rsidRPr="001C18E6">
        <w:rPr>
          <w:rFonts w:asciiTheme="minorHAnsi" w:eastAsia="Arial" w:hAnsiTheme="minorHAnsi" w:cstheme="minorHAnsi"/>
          <w:b w:val="0"/>
          <w:color w:val="auto"/>
          <w:spacing w:val="2"/>
          <w:w w:val="104"/>
          <w:sz w:val="24"/>
          <w:szCs w:val="24"/>
        </w:rPr>
        <w:t>a</w:t>
      </w:r>
      <w:r w:rsidR="007032F9" w:rsidRPr="001C18E6">
        <w:rPr>
          <w:rFonts w:asciiTheme="minorHAnsi" w:eastAsia="Arial" w:hAnsiTheme="minorHAnsi" w:cstheme="minorHAnsi"/>
          <w:b w:val="0"/>
          <w:color w:val="auto"/>
          <w:w w:val="104"/>
          <w:sz w:val="24"/>
          <w:szCs w:val="24"/>
        </w:rPr>
        <w:t>t</w:t>
      </w:r>
      <w:r w:rsidR="007032F9" w:rsidRPr="001C18E6">
        <w:rPr>
          <w:rFonts w:asciiTheme="minorHAnsi" w:eastAsia="Arial" w:hAnsiTheme="minorHAnsi" w:cstheme="minorHAnsi"/>
          <w:b w:val="0"/>
          <w:color w:val="auto"/>
          <w:spacing w:val="2"/>
          <w:w w:val="104"/>
          <w:sz w:val="24"/>
          <w:szCs w:val="24"/>
        </w:rPr>
        <w:t>u</w:t>
      </w:r>
      <w:r w:rsidR="007032F9" w:rsidRPr="001C18E6">
        <w:rPr>
          <w:rFonts w:asciiTheme="minorHAnsi" w:eastAsia="Arial" w:hAnsiTheme="minorHAnsi" w:cstheme="minorHAnsi"/>
          <w:b w:val="0"/>
          <w:color w:val="auto"/>
          <w:w w:val="104"/>
          <w:sz w:val="24"/>
          <w:szCs w:val="24"/>
        </w:rPr>
        <w:t>s</w:t>
      </w:r>
      <w:r w:rsidR="007032F9" w:rsidRPr="001C18E6">
        <w:rPr>
          <w:rFonts w:asciiTheme="minorHAnsi" w:eastAsia="Arial" w:hAnsiTheme="minorHAnsi" w:cstheme="minorHAnsi"/>
          <w:b w:val="0"/>
          <w:color w:val="auto"/>
          <w:spacing w:val="4"/>
          <w:sz w:val="24"/>
          <w:szCs w:val="24"/>
        </w:rPr>
        <w:t xml:space="preserve"> </w:t>
      </w:r>
      <w:r w:rsidR="007032F9" w:rsidRPr="001C18E6">
        <w:rPr>
          <w:rFonts w:asciiTheme="minorHAnsi" w:eastAsia="Arial" w:hAnsiTheme="minorHAnsi" w:cstheme="minorHAnsi"/>
          <w:b w:val="0"/>
          <w:color w:val="auto"/>
          <w:spacing w:val="1"/>
          <w:w w:val="104"/>
          <w:sz w:val="24"/>
          <w:szCs w:val="24"/>
        </w:rPr>
        <w:t>f</w:t>
      </w:r>
      <w:r w:rsidR="007032F9" w:rsidRPr="001C18E6">
        <w:rPr>
          <w:rFonts w:asciiTheme="minorHAnsi" w:eastAsia="Arial" w:hAnsiTheme="minorHAnsi" w:cstheme="minorHAnsi"/>
          <w:b w:val="0"/>
          <w:color w:val="auto"/>
          <w:spacing w:val="2"/>
          <w:w w:val="104"/>
          <w:sz w:val="24"/>
          <w:szCs w:val="24"/>
        </w:rPr>
        <w:t>o</w:t>
      </w:r>
      <w:r w:rsidR="007032F9" w:rsidRPr="001C18E6">
        <w:rPr>
          <w:rFonts w:asciiTheme="minorHAnsi" w:eastAsia="Arial" w:hAnsiTheme="minorHAnsi" w:cstheme="minorHAnsi"/>
          <w:b w:val="0"/>
          <w:color w:val="auto"/>
          <w:w w:val="104"/>
          <w:sz w:val="24"/>
          <w:szCs w:val="24"/>
        </w:rPr>
        <w:t>r</w:t>
      </w:r>
      <w:r w:rsidR="007032F9" w:rsidRPr="001C18E6">
        <w:rPr>
          <w:rFonts w:asciiTheme="minorHAnsi" w:eastAsia="Arial" w:hAnsiTheme="minorHAnsi" w:cstheme="minorHAnsi"/>
          <w:b w:val="0"/>
          <w:color w:val="auto"/>
          <w:spacing w:val="4"/>
          <w:sz w:val="24"/>
          <w:szCs w:val="24"/>
        </w:rPr>
        <w:t xml:space="preserve"> </w:t>
      </w:r>
      <w:r w:rsidR="007032F9" w:rsidRPr="001C18E6">
        <w:rPr>
          <w:rFonts w:asciiTheme="minorHAnsi" w:eastAsia="Arial" w:hAnsiTheme="minorHAnsi" w:cstheme="minorHAnsi"/>
          <w:b w:val="0"/>
          <w:color w:val="auto"/>
          <w:spacing w:val="1"/>
          <w:w w:val="104"/>
          <w:sz w:val="24"/>
          <w:szCs w:val="24"/>
        </w:rPr>
        <w:t>al</w:t>
      </w:r>
      <w:r w:rsidR="007032F9" w:rsidRPr="001C18E6">
        <w:rPr>
          <w:rFonts w:asciiTheme="minorHAnsi" w:eastAsia="Arial" w:hAnsiTheme="minorHAnsi" w:cstheme="minorHAnsi"/>
          <w:b w:val="0"/>
          <w:color w:val="auto"/>
          <w:w w:val="104"/>
          <w:sz w:val="24"/>
          <w:szCs w:val="24"/>
        </w:rPr>
        <w:t>l</w:t>
      </w:r>
      <w:r w:rsidR="007032F9" w:rsidRPr="001C18E6">
        <w:rPr>
          <w:rFonts w:asciiTheme="minorHAnsi" w:eastAsia="Arial" w:hAnsiTheme="minorHAnsi" w:cstheme="minorHAnsi"/>
          <w:b w:val="0"/>
          <w:color w:val="auto"/>
          <w:spacing w:val="4"/>
          <w:sz w:val="24"/>
          <w:szCs w:val="24"/>
        </w:rPr>
        <w:t xml:space="preserve"> </w:t>
      </w:r>
      <w:r w:rsidR="007032F9" w:rsidRPr="001C18E6">
        <w:rPr>
          <w:rFonts w:asciiTheme="minorHAnsi" w:eastAsia="Arial" w:hAnsiTheme="minorHAnsi" w:cstheme="minorHAnsi"/>
          <w:b w:val="0"/>
          <w:color w:val="auto"/>
          <w:spacing w:val="2"/>
          <w:w w:val="104"/>
          <w:sz w:val="24"/>
          <w:szCs w:val="24"/>
        </w:rPr>
        <w:t>RR</w:t>
      </w:r>
      <w:r w:rsidR="007032F9" w:rsidRPr="001C18E6">
        <w:rPr>
          <w:rFonts w:asciiTheme="minorHAnsi" w:eastAsia="Arial" w:hAnsiTheme="minorHAnsi" w:cstheme="minorHAnsi"/>
          <w:b w:val="0"/>
          <w:color w:val="auto"/>
          <w:w w:val="104"/>
          <w:sz w:val="24"/>
          <w:szCs w:val="24"/>
        </w:rPr>
        <w:t>H</w:t>
      </w:r>
      <w:r w:rsidR="007032F9" w:rsidRPr="001C18E6">
        <w:rPr>
          <w:rFonts w:asciiTheme="minorHAnsi" w:eastAsia="Arial" w:hAnsiTheme="minorHAnsi" w:cstheme="minorHAnsi"/>
          <w:b w:val="0"/>
          <w:color w:val="auto"/>
          <w:spacing w:val="5"/>
          <w:sz w:val="24"/>
          <w:szCs w:val="24"/>
        </w:rPr>
        <w:t xml:space="preserve"> </w:t>
      </w:r>
      <w:r w:rsidR="00B617D0" w:rsidRPr="001C18E6">
        <w:rPr>
          <w:rFonts w:asciiTheme="minorHAnsi" w:eastAsia="Arial" w:hAnsiTheme="minorHAnsi" w:cstheme="minorHAnsi"/>
          <w:b w:val="0"/>
          <w:color w:val="auto"/>
          <w:spacing w:val="2"/>
          <w:w w:val="104"/>
          <w:sz w:val="24"/>
          <w:szCs w:val="24"/>
        </w:rPr>
        <w:t>participant</w:t>
      </w:r>
      <w:r w:rsidR="007032F9" w:rsidRPr="001C18E6">
        <w:rPr>
          <w:rFonts w:asciiTheme="minorHAnsi" w:eastAsia="Arial" w:hAnsiTheme="minorHAnsi" w:cstheme="minorHAnsi"/>
          <w:b w:val="0"/>
          <w:color w:val="auto"/>
          <w:spacing w:val="1"/>
          <w:w w:val="104"/>
          <w:sz w:val="24"/>
          <w:szCs w:val="24"/>
        </w:rPr>
        <w:t>s</w:t>
      </w:r>
      <w:r w:rsidR="007032F9" w:rsidRPr="001C18E6">
        <w:rPr>
          <w:rFonts w:asciiTheme="minorHAnsi" w:eastAsia="Arial" w:hAnsiTheme="minorHAnsi" w:cstheme="minorHAnsi"/>
          <w:b w:val="0"/>
          <w:color w:val="auto"/>
          <w:w w:val="104"/>
          <w:sz w:val="24"/>
          <w:szCs w:val="24"/>
        </w:rPr>
        <w:t>.</w:t>
      </w:r>
    </w:p>
    <w:p w14:paraId="3FECDD59" w14:textId="77777777" w:rsidR="00C77D07" w:rsidRPr="0016109E" w:rsidRDefault="007032F9" w:rsidP="00C77D07">
      <w:pPr>
        <w:tabs>
          <w:tab w:val="left" w:pos="1439"/>
        </w:tabs>
        <w:spacing w:before="11"/>
        <w:ind w:left="0" w:right="543" w:firstLine="0"/>
        <w:rPr>
          <w:rFonts w:eastAsia="Arial" w:cstheme="minorHAnsi"/>
          <w:w w:val="104"/>
          <w:sz w:val="24"/>
          <w:szCs w:val="24"/>
        </w:rPr>
      </w:pPr>
      <w:r w:rsidRPr="001C18E6">
        <w:rPr>
          <w:rFonts w:eastAsia="Arial" w:cstheme="minorHAnsi"/>
          <w:spacing w:val="2"/>
          <w:w w:val="104"/>
          <w:sz w:val="24"/>
          <w:szCs w:val="24"/>
        </w:rPr>
        <w:t>A</w:t>
      </w:r>
      <w:r w:rsidRPr="001C18E6">
        <w:rPr>
          <w:rFonts w:eastAsia="Arial" w:cstheme="minorHAnsi"/>
          <w:spacing w:val="1"/>
          <w:w w:val="104"/>
          <w:sz w:val="24"/>
          <w:szCs w:val="24"/>
        </w:rPr>
        <w:t>c</w:t>
      </w:r>
      <w:r w:rsidRPr="001C18E6">
        <w:rPr>
          <w:rFonts w:eastAsia="Arial" w:cstheme="minorHAnsi"/>
          <w:spacing w:val="2"/>
          <w:w w:val="104"/>
          <w:sz w:val="24"/>
          <w:szCs w:val="24"/>
        </w:rPr>
        <w:t>c</w:t>
      </w:r>
      <w:r w:rsidRPr="001C18E6">
        <w:rPr>
          <w:rFonts w:eastAsia="Arial" w:cstheme="minorHAnsi"/>
          <w:spacing w:val="1"/>
          <w:w w:val="104"/>
          <w:sz w:val="24"/>
          <w:szCs w:val="24"/>
        </w:rPr>
        <w:t>e</w:t>
      </w:r>
      <w:r w:rsidRPr="001C18E6">
        <w:rPr>
          <w:rFonts w:eastAsia="Arial" w:cstheme="minorHAnsi"/>
          <w:spacing w:val="2"/>
          <w:w w:val="104"/>
          <w:sz w:val="24"/>
          <w:szCs w:val="24"/>
        </w:rPr>
        <w:t>p</w:t>
      </w:r>
      <w:r w:rsidRPr="001C18E6">
        <w:rPr>
          <w:rFonts w:eastAsia="Arial" w:cstheme="minorHAnsi"/>
          <w:spacing w:val="1"/>
          <w:w w:val="104"/>
          <w:sz w:val="24"/>
          <w:szCs w:val="24"/>
        </w:rPr>
        <w:t>t</w:t>
      </w:r>
      <w:r w:rsidRPr="001C18E6">
        <w:rPr>
          <w:rFonts w:eastAsia="Arial" w:cstheme="minorHAnsi"/>
          <w:spacing w:val="2"/>
          <w:w w:val="104"/>
          <w:sz w:val="24"/>
          <w:szCs w:val="24"/>
        </w:rPr>
        <w:t>a</w:t>
      </w:r>
      <w:r w:rsidRPr="001C18E6">
        <w:rPr>
          <w:rFonts w:eastAsia="Arial" w:cstheme="minorHAnsi"/>
          <w:spacing w:val="1"/>
          <w:w w:val="104"/>
          <w:sz w:val="24"/>
          <w:szCs w:val="24"/>
        </w:rPr>
        <w:t>bl</w:t>
      </w:r>
      <w:r w:rsidRPr="001C18E6">
        <w:rPr>
          <w:rFonts w:eastAsia="Arial" w:cstheme="minorHAnsi"/>
          <w:w w:val="104"/>
          <w:sz w:val="24"/>
          <w:szCs w:val="24"/>
        </w:rPr>
        <w:t>e</w:t>
      </w:r>
      <w:r w:rsidRPr="001C18E6">
        <w:rPr>
          <w:rFonts w:eastAsia="Arial" w:cstheme="minorHAnsi"/>
          <w:spacing w:val="5"/>
          <w:sz w:val="24"/>
          <w:szCs w:val="24"/>
        </w:rPr>
        <w:t xml:space="preserve"> </w:t>
      </w:r>
      <w:r w:rsidRPr="001C18E6">
        <w:rPr>
          <w:rFonts w:eastAsia="Arial" w:cstheme="minorHAnsi"/>
          <w:spacing w:val="1"/>
          <w:w w:val="104"/>
          <w:sz w:val="24"/>
          <w:szCs w:val="24"/>
        </w:rPr>
        <w:t>d</w:t>
      </w:r>
      <w:r w:rsidRPr="001C18E6">
        <w:rPr>
          <w:rFonts w:eastAsia="Arial" w:cstheme="minorHAnsi"/>
          <w:spacing w:val="2"/>
          <w:w w:val="104"/>
          <w:sz w:val="24"/>
          <w:szCs w:val="24"/>
        </w:rPr>
        <w:t>oc</w:t>
      </w:r>
      <w:r w:rsidRPr="001C18E6">
        <w:rPr>
          <w:rFonts w:eastAsia="Arial" w:cstheme="minorHAnsi"/>
          <w:spacing w:val="1"/>
          <w:w w:val="104"/>
          <w:sz w:val="24"/>
          <w:szCs w:val="24"/>
        </w:rPr>
        <w:t>u</w:t>
      </w:r>
      <w:r w:rsidRPr="001C18E6">
        <w:rPr>
          <w:rFonts w:eastAsia="Arial" w:cstheme="minorHAnsi"/>
          <w:spacing w:val="3"/>
          <w:w w:val="104"/>
          <w:sz w:val="24"/>
          <w:szCs w:val="24"/>
        </w:rPr>
        <w:t>m</w:t>
      </w:r>
      <w:r w:rsidRPr="001C18E6">
        <w:rPr>
          <w:rFonts w:eastAsia="Arial" w:cstheme="minorHAnsi"/>
          <w:spacing w:val="2"/>
          <w:w w:val="104"/>
          <w:sz w:val="24"/>
          <w:szCs w:val="24"/>
        </w:rPr>
        <w:t>e</w:t>
      </w:r>
      <w:r w:rsidRPr="001C18E6">
        <w:rPr>
          <w:rFonts w:eastAsia="Arial" w:cstheme="minorHAnsi"/>
          <w:spacing w:val="1"/>
          <w:w w:val="104"/>
          <w:sz w:val="24"/>
          <w:szCs w:val="24"/>
        </w:rPr>
        <w:t>nt</w:t>
      </w:r>
      <w:r w:rsidRPr="001C18E6">
        <w:rPr>
          <w:rFonts w:eastAsia="Arial" w:cstheme="minorHAnsi"/>
          <w:spacing w:val="2"/>
          <w:w w:val="104"/>
          <w:sz w:val="24"/>
          <w:szCs w:val="24"/>
        </w:rPr>
        <w:t>a</w:t>
      </w:r>
      <w:r w:rsidRPr="001C18E6">
        <w:rPr>
          <w:rFonts w:eastAsia="Arial" w:cstheme="minorHAnsi"/>
          <w:spacing w:val="1"/>
          <w:w w:val="104"/>
          <w:sz w:val="24"/>
          <w:szCs w:val="24"/>
        </w:rPr>
        <w:t>t</w:t>
      </w:r>
      <w:r w:rsidRPr="001C18E6">
        <w:rPr>
          <w:rFonts w:eastAsia="Arial" w:cstheme="minorHAnsi"/>
          <w:w w:val="104"/>
          <w:sz w:val="24"/>
          <w:szCs w:val="24"/>
        </w:rPr>
        <w:t>i</w:t>
      </w:r>
      <w:r w:rsidRPr="001C18E6">
        <w:rPr>
          <w:rFonts w:eastAsia="Arial" w:cstheme="minorHAnsi"/>
          <w:spacing w:val="2"/>
          <w:w w:val="104"/>
          <w:sz w:val="24"/>
          <w:szCs w:val="24"/>
        </w:rPr>
        <w:t>o</w:t>
      </w:r>
      <w:r w:rsidRPr="001C18E6">
        <w:rPr>
          <w:rFonts w:eastAsia="Arial" w:cstheme="minorHAnsi"/>
          <w:w w:val="104"/>
          <w:sz w:val="24"/>
          <w:szCs w:val="24"/>
        </w:rPr>
        <w:t>n</w:t>
      </w:r>
      <w:r w:rsidRPr="001C18E6">
        <w:rPr>
          <w:rFonts w:eastAsia="Arial" w:cstheme="minorHAnsi"/>
          <w:spacing w:val="5"/>
          <w:sz w:val="24"/>
          <w:szCs w:val="24"/>
        </w:rPr>
        <w:t xml:space="preserve"> </w:t>
      </w:r>
      <w:r w:rsidRPr="001C18E6">
        <w:rPr>
          <w:rFonts w:eastAsia="Arial" w:cstheme="minorHAnsi"/>
          <w:w w:val="104"/>
          <w:sz w:val="24"/>
          <w:szCs w:val="24"/>
        </w:rPr>
        <w:t>i</w:t>
      </w:r>
      <w:r w:rsidRPr="001C18E6">
        <w:rPr>
          <w:rFonts w:eastAsia="Arial" w:cstheme="minorHAnsi"/>
          <w:spacing w:val="2"/>
          <w:w w:val="104"/>
          <w:sz w:val="24"/>
          <w:szCs w:val="24"/>
        </w:rPr>
        <w:t>nc</w:t>
      </w:r>
      <w:r w:rsidRPr="001C18E6">
        <w:rPr>
          <w:rFonts w:eastAsia="Arial" w:cstheme="minorHAnsi"/>
          <w:w w:val="104"/>
          <w:sz w:val="24"/>
          <w:szCs w:val="24"/>
        </w:rPr>
        <w:t>l</w:t>
      </w:r>
      <w:r w:rsidRPr="001C18E6">
        <w:rPr>
          <w:rFonts w:eastAsia="Arial" w:cstheme="minorHAnsi"/>
          <w:spacing w:val="2"/>
          <w:w w:val="104"/>
          <w:sz w:val="24"/>
          <w:szCs w:val="24"/>
        </w:rPr>
        <w:t>ud</w:t>
      </w:r>
      <w:r w:rsidRPr="001C18E6">
        <w:rPr>
          <w:rFonts w:eastAsia="Arial" w:cstheme="minorHAnsi"/>
          <w:spacing w:val="1"/>
          <w:w w:val="104"/>
          <w:sz w:val="24"/>
          <w:szCs w:val="24"/>
        </w:rPr>
        <w:t>e</w:t>
      </w:r>
      <w:r w:rsidRPr="001C18E6">
        <w:rPr>
          <w:rFonts w:eastAsia="Arial" w:cstheme="minorHAnsi"/>
          <w:w w:val="104"/>
          <w:sz w:val="24"/>
          <w:szCs w:val="24"/>
        </w:rPr>
        <w:t>s</w:t>
      </w:r>
      <w:r w:rsidRPr="001C18E6">
        <w:rPr>
          <w:rFonts w:eastAsia="Arial" w:cstheme="minorHAnsi"/>
          <w:spacing w:val="5"/>
          <w:sz w:val="24"/>
          <w:szCs w:val="24"/>
        </w:rPr>
        <w:t xml:space="preserve"> </w:t>
      </w:r>
      <w:r w:rsidRPr="001C18E6">
        <w:rPr>
          <w:rFonts w:eastAsia="Arial" w:cstheme="minorHAnsi"/>
          <w:spacing w:val="3"/>
          <w:w w:val="104"/>
          <w:sz w:val="24"/>
          <w:szCs w:val="24"/>
        </w:rPr>
        <w:t>t</w:t>
      </w:r>
      <w:r w:rsidRPr="001C18E6">
        <w:rPr>
          <w:rFonts w:eastAsia="Arial" w:cstheme="minorHAnsi"/>
          <w:spacing w:val="2"/>
          <w:w w:val="104"/>
          <w:sz w:val="24"/>
          <w:szCs w:val="24"/>
        </w:rPr>
        <w:t>h</w:t>
      </w:r>
      <w:r w:rsidRPr="001C18E6">
        <w:rPr>
          <w:rFonts w:eastAsia="Arial" w:cstheme="minorHAnsi"/>
          <w:w w:val="104"/>
          <w:sz w:val="24"/>
          <w:szCs w:val="24"/>
        </w:rPr>
        <w:t>e</w:t>
      </w:r>
      <w:r w:rsidRPr="001C18E6">
        <w:rPr>
          <w:rFonts w:eastAsia="Arial" w:cstheme="minorHAnsi"/>
          <w:spacing w:val="4"/>
          <w:sz w:val="24"/>
          <w:szCs w:val="24"/>
        </w:rPr>
        <w:t xml:space="preserve"> </w:t>
      </w:r>
      <w:r w:rsidRPr="001C18E6">
        <w:rPr>
          <w:rFonts w:eastAsia="Arial" w:cstheme="minorHAnsi"/>
          <w:spacing w:val="1"/>
          <w:w w:val="104"/>
          <w:sz w:val="24"/>
          <w:szCs w:val="24"/>
        </w:rPr>
        <w:t>f</w:t>
      </w:r>
      <w:r w:rsidRPr="001C18E6">
        <w:rPr>
          <w:rFonts w:eastAsia="Arial" w:cstheme="minorHAnsi"/>
          <w:spacing w:val="2"/>
          <w:w w:val="104"/>
          <w:sz w:val="24"/>
          <w:szCs w:val="24"/>
        </w:rPr>
        <w:t>o</w:t>
      </w:r>
      <w:r w:rsidRPr="001C18E6">
        <w:rPr>
          <w:rFonts w:eastAsia="Arial" w:cstheme="minorHAnsi"/>
          <w:spacing w:val="1"/>
          <w:w w:val="104"/>
          <w:sz w:val="24"/>
          <w:szCs w:val="24"/>
        </w:rPr>
        <w:t>l</w:t>
      </w:r>
      <w:r w:rsidRPr="001C18E6">
        <w:rPr>
          <w:rFonts w:eastAsia="Arial" w:cstheme="minorHAnsi"/>
          <w:w w:val="104"/>
          <w:sz w:val="24"/>
          <w:szCs w:val="24"/>
        </w:rPr>
        <w:t>l</w:t>
      </w:r>
      <w:r w:rsidRPr="001C18E6">
        <w:rPr>
          <w:rFonts w:eastAsia="Arial" w:cstheme="minorHAnsi"/>
          <w:spacing w:val="2"/>
          <w:w w:val="104"/>
          <w:sz w:val="24"/>
          <w:szCs w:val="24"/>
        </w:rPr>
        <w:t>o</w:t>
      </w:r>
      <w:r w:rsidRPr="001C18E6">
        <w:rPr>
          <w:rFonts w:eastAsia="Arial" w:cstheme="minorHAnsi"/>
          <w:spacing w:val="3"/>
          <w:w w:val="104"/>
          <w:sz w:val="24"/>
          <w:szCs w:val="24"/>
        </w:rPr>
        <w:t>w</w:t>
      </w:r>
      <w:r w:rsidRPr="001C18E6">
        <w:rPr>
          <w:rFonts w:eastAsia="Arial" w:cstheme="minorHAnsi"/>
          <w:w w:val="104"/>
          <w:sz w:val="24"/>
          <w:szCs w:val="24"/>
        </w:rPr>
        <w:t>i</w:t>
      </w:r>
      <w:r w:rsidRPr="001C18E6">
        <w:rPr>
          <w:rFonts w:eastAsia="Arial" w:cstheme="minorHAnsi"/>
          <w:spacing w:val="2"/>
          <w:w w:val="104"/>
          <w:sz w:val="24"/>
          <w:szCs w:val="24"/>
        </w:rPr>
        <w:t>ng</w:t>
      </w:r>
      <w:r w:rsidRPr="001C18E6">
        <w:rPr>
          <w:rFonts w:eastAsia="Arial" w:cstheme="minorHAnsi"/>
          <w:w w:val="104"/>
          <w:sz w:val="24"/>
          <w:szCs w:val="24"/>
        </w:rPr>
        <w:t>,</w:t>
      </w:r>
      <w:r w:rsidRPr="001C18E6">
        <w:rPr>
          <w:rFonts w:eastAsia="Arial" w:cstheme="minorHAnsi"/>
          <w:spacing w:val="4"/>
          <w:sz w:val="24"/>
          <w:szCs w:val="24"/>
        </w:rPr>
        <w:t xml:space="preserve"> </w:t>
      </w:r>
      <w:r w:rsidRPr="001C18E6">
        <w:rPr>
          <w:rFonts w:eastAsia="Arial" w:cstheme="minorHAnsi"/>
          <w:spacing w:val="1"/>
          <w:w w:val="104"/>
          <w:sz w:val="24"/>
          <w:szCs w:val="24"/>
        </w:rPr>
        <w:t>i</w:t>
      </w:r>
      <w:r w:rsidRPr="001C18E6">
        <w:rPr>
          <w:rFonts w:eastAsia="Arial" w:cstheme="minorHAnsi"/>
          <w:w w:val="104"/>
          <w:sz w:val="24"/>
          <w:szCs w:val="24"/>
        </w:rPr>
        <w:t>n</w:t>
      </w:r>
      <w:r w:rsidRPr="001C18E6">
        <w:rPr>
          <w:rFonts w:eastAsia="Arial" w:cstheme="minorHAnsi"/>
          <w:spacing w:val="4"/>
          <w:sz w:val="24"/>
          <w:szCs w:val="24"/>
        </w:rPr>
        <w:t xml:space="preserve"> </w:t>
      </w:r>
      <w:r w:rsidRPr="001C18E6">
        <w:rPr>
          <w:rFonts w:eastAsia="Arial" w:cstheme="minorHAnsi"/>
          <w:spacing w:val="2"/>
          <w:w w:val="104"/>
          <w:sz w:val="24"/>
          <w:szCs w:val="24"/>
        </w:rPr>
        <w:t>o</w:t>
      </w:r>
      <w:r w:rsidRPr="001C18E6">
        <w:rPr>
          <w:rFonts w:eastAsia="Arial" w:cstheme="minorHAnsi"/>
          <w:spacing w:val="1"/>
          <w:w w:val="104"/>
          <w:sz w:val="24"/>
          <w:szCs w:val="24"/>
        </w:rPr>
        <w:t>r</w:t>
      </w:r>
      <w:r w:rsidRPr="001C18E6">
        <w:rPr>
          <w:rFonts w:eastAsia="Arial" w:cstheme="minorHAnsi"/>
          <w:spacing w:val="2"/>
          <w:w w:val="104"/>
          <w:sz w:val="24"/>
          <w:szCs w:val="24"/>
        </w:rPr>
        <w:t>de</w:t>
      </w:r>
      <w:r w:rsidRPr="001C18E6">
        <w:rPr>
          <w:rFonts w:eastAsia="Arial" w:cstheme="minorHAnsi"/>
          <w:w w:val="104"/>
          <w:sz w:val="24"/>
          <w:szCs w:val="24"/>
        </w:rPr>
        <w:t>r</w:t>
      </w:r>
      <w:r w:rsidRPr="001C18E6">
        <w:rPr>
          <w:rFonts w:eastAsia="Arial" w:cstheme="minorHAnsi"/>
          <w:spacing w:val="3"/>
          <w:sz w:val="24"/>
          <w:szCs w:val="24"/>
        </w:rPr>
        <w:t xml:space="preserve"> </w:t>
      </w:r>
      <w:r w:rsidRPr="001C18E6">
        <w:rPr>
          <w:rFonts w:eastAsia="Arial" w:cstheme="minorHAnsi"/>
          <w:spacing w:val="2"/>
          <w:w w:val="104"/>
          <w:sz w:val="24"/>
          <w:szCs w:val="24"/>
        </w:rPr>
        <w:t>o</w:t>
      </w:r>
      <w:r w:rsidRPr="001C18E6">
        <w:rPr>
          <w:rFonts w:eastAsia="Arial" w:cstheme="minorHAnsi"/>
          <w:w w:val="104"/>
          <w:sz w:val="24"/>
          <w:szCs w:val="24"/>
        </w:rPr>
        <w:t>f</w:t>
      </w:r>
      <w:r w:rsidRPr="001C18E6">
        <w:rPr>
          <w:rFonts w:eastAsia="Arial" w:cstheme="minorHAnsi"/>
          <w:spacing w:val="4"/>
          <w:sz w:val="24"/>
          <w:szCs w:val="24"/>
        </w:rPr>
        <w:t xml:space="preserve"> </w:t>
      </w:r>
      <w:r w:rsidRPr="001C18E6">
        <w:rPr>
          <w:rFonts w:eastAsia="Arial" w:cstheme="minorHAnsi"/>
          <w:spacing w:val="2"/>
          <w:w w:val="104"/>
          <w:sz w:val="24"/>
          <w:szCs w:val="24"/>
        </w:rPr>
        <w:t>p</w:t>
      </w:r>
      <w:r w:rsidRPr="001C18E6">
        <w:rPr>
          <w:rFonts w:eastAsia="Arial" w:cstheme="minorHAnsi"/>
          <w:spacing w:val="1"/>
          <w:w w:val="104"/>
          <w:sz w:val="24"/>
          <w:szCs w:val="24"/>
        </w:rPr>
        <w:t>r</w:t>
      </w:r>
      <w:r w:rsidRPr="001C18E6">
        <w:rPr>
          <w:rFonts w:eastAsia="Arial" w:cstheme="minorHAnsi"/>
          <w:w w:val="104"/>
          <w:sz w:val="24"/>
          <w:szCs w:val="24"/>
        </w:rPr>
        <w:t>i</w:t>
      </w:r>
      <w:r w:rsidRPr="001C18E6">
        <w:rPr>
          <w:rFonts w:eastAsia="Arial" w:cstheme="minorHAnsi"/>
          <w:spacing w:val="2"/>
          <w:w w:val="104"/>
          <w:sz w:val="24"/>
          <w:szCs w:val="24"/>
        </w:rPr>
        <w:t>o</w:t>
      </w:r>
      <w:r w:rsidRPr="001C18E6">
        <w:rPr>
          <w:rFonts w:eastAsia="Arial" w:cstheme="minorHAnsi"/>
          <w:spacing w:val="1"/>
          <w:w w:val="104"/>
          <w:sz w:val="24"/>
          <w:szCs w:val="24"/>
        </w:rPr>
        <w:t>rit</w:t>
      </w:r>
      <w:r w:rsidRPr="001C18E6">
        <w:rPr>
          <w:rFonts w:eastAsia="Arial" w:cstheme="minorHAnsi"/>
          <w:w w:val="104"/>
          <w:sz w:val="24"/>
          <w:szCs w:val="24"/>
        </w:rPr>
        <w:t>y</w:t>
      </w:r>
      <w:r w:rsidR="00C77D07" w:rsidRPr="0016109E">
        <w:rPr>
          <w:rFonts w:eastAsia="Arial" w:cstheme="minorHAnsi"/>
          <w:w w:val="104"/>
          <w:sz w:val="24"/>
          <w:szCs w:val="24"/>
        </w:rPr>
        <w:t xml:space="preserve">: </w:t>
      </w:r>
    </w:p>
    <w:p w14:paraId="7CF469BC" w14:textId="77777777" w:rsidR="00C77D07" w:rsidRPr="000816F5" w:rsidRDefault="004B66D4" w:rsidP="00503245">
      <w:pPr>
        <w:pStyle w:val="ListParagraph"/>
        <w:numPr>
          <w:ilvl w:val="0"/>
          <w:numId w:val="46"/>
        </w:numPr>
        <w:tabs>
          <w:tab w:val="left" w:pos="1439"/>
        </w:tabs>
        <w:spacing w:before="11"/>
        <w:ind w:right="543"/>
        <w:rPr>
          <w:rFonts w:eastAsia="Arial" w:cstheme="minorHAnsi"/>
          <w:w w:val="104"/>
          <w:sz w:val="24"/>
          <w:szCs w:val="24"/>
        </w:rPr>
      </w:pPr>
      <w:r>
        <w:rPr>
          <w:rFonts w:eastAsia="Arial" w:cstheme="minorHAnsi"/>
          <w:i/>
          <w:iCs/>
          <w:spacing w:val="1"/>
          <w:w w:val="104"/>
          <w:sz w:val="24"/>
          <w:szCs w:val="24"/>
        </w:rPr>
        <w:t>HMIS</w:t>
      </w:r>
      <w:r w:rsidR="007032F9" w:rsidRPr="000816F5">
        <w:rPr>
          <w:rFonts w:eastAsia="Arial" w:cstheme="minorHAnsi"/>
          <w:spacing w:val="5"/>
          <w:sz w:val="24"/>
          <w:szCs w:val="24"/>
        </w:rPr>
        <w:t xml:space="preserve"> </w:t>
      </w:r>
      <w:r w:rsidR="007032F9" w:rsidRPr="000816F5">
        <w:rPr>
          <w:rFonts w:eastAsia="Arial" w:cstheme="minorHAnsi"/>
          <w:i/>
          <w:iCs/>
          <w:spacing w:val="2"/>
          <w:w w:val="104"/>
          <w:sz w:val="24"/>
          <w:szCs w:val="24"/>
        </w:rPr>
        <w:t>v</w:t>
      </w:r>
      <w:r w:rsidR="007032F9" w:rsidRPr="000816F5">
        <w:rPr>
          <w:rFonts w:eastAsia="Arial" w:cstheme="minorHAnsi"/>
          <w:i/>
          <w:iCs/>
          <w:spacing w:val="1"/>
          <w:w w:val="104"/>
          <w:sz w:val="24"/>
          <w:szCs w:val="24"/>
        </w:rPr>
        <w:t>erifi</w:t>
      </w:r>
      <w:r w:rsidR="007032F9" w:rsidRPr="000816F5">
        <w:rPr>
          <w:rFonts w:eastAsia="Arial" w:cstheme="minorHAnsi"/>
          <w:i/>
          <w:iCs/>
          <w:spacing w:val="2"/>
          <w:w w:val="104"/>
          <w:sz w:val="24"/>
          <w:szCs w:val="24"/>
        </w:rPr>
        <w:t>c</w:t>
      </w:r>
      <w:r w:rsidR="007032F9" w:rsidRPr="000816F5">
        <w:rPr>
          <w:rFonts w:eastAsia="Arial" w:cstheme="minorHAnsi"/>
          <w:i/>
          <w:iCs/>
          <w:spacing w:val="1"/>
          <w:w w:val="104"/>
          <w:sz w:val="24"/>
          <w:szCs w:val="24"/>
        </w:rPr>
        <w:t>ati</w:t>
      </w:r>
      <w:r w:rsidR="007032F9" w:rsidRPr="000816F5">
        <w:rPr>
          <w:rFonts w:eastAsia="Arial" w:cstheme="minorHAnsi"/>
          <w:i/>
          <w:iCs/>
          <w:spacing w:val="2"/>
          <w:w w:val="104"/>
          <w:sz w:val="24"/>
          <w:szCs w:val="24"/>
        </w:rPr>
        <w:t>o</w:t>
      </w:r>
      <w:r w:rsidR="007032F9" w:rsidRPr="000816F5">
        <w:rPr>
          <w:rFonts w:eastAsia="Arial" w:cstheme="minorHAnsi"/>
          <w:i/>
          <w:iCs/>
          <w:w w:val="104"/>
          <w:sz w:val="24"/>
          <w:szCs w:val="24"/>
        </w:rPr>
        <w:t>n</w:t>
      </w:r>
      <w:r w:rsidR="007032F9" w:rsidRPr="000816F5">
        <w:rPr>
          <w:rFonts w:eastAsia="Arial" w:cstheme="minorHAnsi"/>
          <w:spacing w:val="4"/>
          <w:sz w:val="24"/>
          <w:szCs w:val="24"/>
        </w:rPr>
        <w:t xml:space="preserve"> </w:t>
      </w:r>
      <w:r w:rsidR="007032F9" w:rsidRPr="000816F5">
        <w:rPr>
          <w:rFonts w:eastAsia="Arial" w:cstheme="minorHAnsi"/>
          <w:spacing w:val="2"/>
          <w:w w:val="104"/>
          <w:sz w:val="24"/>
          <w:szCs w:val="24"/>
        </w:rPr>
        <w:t>o</w:t>
      </w:r>
      <w:r w:rsidR="007032F9" w:rsidRPr="000816F5">
        <w:rPr>
          <w:rFonts w:eastAsia="Arial" w:cstheme="minorHAnsi"/>
          <w:w w:val="104"/>
          <w:sz w:val="24"/>
          <w:szCs w:val="24"/>
        </w:rPr>
        <w:t>f</w:t>
      </w:r>
      <w:r w:rsidR="007032F9" w:rsidRPr="000816F5">
        <w:rPr>
          <w:rFonts w:eastAsia="Arial" w:cstheme="minorHAnsi"/>
          <w:spacing w:val="4"/>
          <w:sz w:val="24"/>
          <w:szCs w:val="24"/>
        </w:rPr>
        <w:t xml:space="preserve"> </w:t>
      </w:r>
      <w:r>
        <w:rPr>
          <w:rFonts w:eastAsia="Arial" w:cstheme="minorHAnsi"/>
          <w:spacing w:val="2"/>
          <w:w w:val="104"/>
          <w:sz w:val="24"/>
          <w:szCs w:val="24"/>
        </w:rPr>
        <w:t>enrollment in ES, TH or Unsheltered entry with Third-Party written verification as defined below;</w:t>
      </w:r>
      <w:r w:rsidR="00C77D07" w:rsidRPr="000816F5">
        <w:rPr>
          <w:rFonts w:eastAsia="Arial" w:cstheme="minorHAnsi"/>
          <w:w w:val="104"/>
          <w:sz w:val="24"/>
          <w:szCs w:val="24"/>
        </w:rPr>
        <w:t xml:space="preserve"> </w:t>
      </w:r>
    </w:p>
    <w:p w14:paraId="4789394C" w14:textId="77777777" w:rsidR="004B66D4" w:rsidRPr="004B66D4" w:rsidRDefault="007032F9" w:rsidP="00503245">
      <w:pPr>
        <w:pStyle w:val="ListParagraph"/>
        <w:numPr>
          <w:ilvl w:val="0"/>
          <w:numId w:val="46"/>
        </w:numPr>
        <w:tabs>
          <w:tab w:val="left" w:pos="1439"/>
        </w:tabs>
        <w:spacing w:before="11"/>
        <w:ind w:right="543"/>
        <w:rPr>
          <w:rFonts w:ascii="Calibri" w:eastAsia="Arial" w:hAnsi="Calibri" w:cstheme="minorHAnsi"/>
          <w:w w:val="104"/>
          <w:sz w:val="24"/>
          <w:szCs w:val="24"/>
        </w:rPr>
      </w:pPr>
      <w:r w:rsidRPr="004B66D4">
        <w:rPr>
          <w:rFonts w:eastAsia="Arial" w:cstheme="minorHAnsi"/>
          <w:i/>
          <w:iCs/>
          <w:spacing w:val="1"/>
          <w:w w:val="104"/>
          <w:sz w:val="24"/>
          <w:szCs w:val="24"/>
        </w:rPr>
        <w:t>T</w:t>
      </w:r>
      <w:r w:rsidRPr="004B66D4">
        <w:rPr>
          <w:rFonts w:eastAsia="Arial" w:cstheme="minorHAnsi"/>
          <w:i/>
          <w:iCs/>
          <w:spacing w:val="2"/>
          <w:w w:val="104"/>
          <w:sz w:val="24"/>
          <w:szCs w:val="24"/>
        </w:rPr>
        <w:t>h</w:t>
      </w:r>
      <w:r w:rsidRPr="004B66D4">
        <w:rPr>
          <w:rFonts w:eastAsia="Arial" w:cstheme="minorHAnsi"/>
          <w:i/>
          <w:iCs/>
          <w:spacing w:val="1"/>
          <w:w w:val="104"/>
          <w:sz w:val="24"/>
          <w:szCs w:val="24"/>
        </w:rPr>
        <w:t>ir</w:t>
      </w:r>
      <w:r w:rsidRPr="004B66D4">
        <w:rPr>
          <w:rFonts w:eastAsia="Arial" w:cstheme="minorHAnsi"/>
          <w:i/>
          <w:iCs/>
          <w:spacing w:val="2"/>
          <w:w w:val="104"/>
          <w:sz w:val="24"/>
          <w:szCs w:val="24"/>
        </w:rPr>
        <w:t>d</w:t>
      </w:r>
      <w:r w:rsidRPr="004B66D4">
        <w:rPr>
          <w:rFonts w:eastAsia="Arial" w:cstheme="minorHAnsi"/>
          <w:i/>
          <w:iCs/>
          <w:spacing w:val="1"/>
          <w:w w:val="104"/>
          <w:sz w:val="24"/>
          <w:szCs w:val="24"/>
        </w:rPr>
        <w:t>-</w:t>
      </w:r>
      <w:r w:rsidRPr="004B66D4">
        <w:rPr>
          <w:rFonts w:eastAsia="Arial" w:cstheme="minorHAnsi"/>
          <w:i/>
          <w:iCs/>
          <w:spacing w:val="2"/>
          <w:w w:val="104"/>
          <w:sz w:val="24"/>
          <w:szCs w:val="24"/>
        </w:rPr>
        <w:t>pa</w:t>
      </w:r>
      <w:r w:rsidRPr="004B66D4">
        <w:rPr>
          <w:rFonts w:eastAsia="Arial" w:cstheme="minorHAnsi"/>
          <w:i/>
          <w:iCs/>
          <w:spacing w:val="1"/>
          <w:w w:val="104"/>
          <w:sz w:val="24"/>
          <w:szCs w:val="24"/>
        </w:rPr>
        <w:t>r</w:t>
      </w:r>
      <w:r w:rsidRPr="004B66D4">
        <w:rPr>
          <w:rFonts w:eastAsia="Arial" w:cstheme="minorHAnsi"/>
          <w:i/>
          <w:iCs/>
          <w:w w:val="104"/>
          <w:sz w:val="24"/>
          <w:szCs w:val="24"/>
        </w:rPr>
        <w:t>ty</w:t>
      </w:r>
      <w:r w:rsidRPr="004B66D4">
        <w:rPr>
          <w:rFonts w:eastAsia="Arial" w:cstheme="minorHAnsi"/>
          <w:spacing w:val="5"/>
          <w:sz w:val="24"/>
          <w:szCs w:val="24"/>
        </w:rPr>
        <w:t xml:space="preserve"> </w:t>
      </w:r>
      <w:r w:rsidR="004B66D4" w:rsidRPr="004B66D4">
        <w:rPr>
          <w:rFonts w:eastAsia="Arial" w:cstheme="minorHAnsi"/>
          <w:i/>
          <w:iCs/>
          <w:spacing w:val="2"/>
          <w:w w:val="104"/>
          <w:sz w:val="24"/>
          <w:szCs w:val="24"/>
        </w:rPr>
        <w:t xml:space="preserve">written </w:t>
      </w:r>
      <w:r w:rsidRPr="004B66D4">
        <w:rPr>
          <w:rFonts w:eastAsia="Arial" w:cstheme="minorHAnsi"/>
          <w:i/>
          <w:iCs/>
          <w:spacing w:val="2"/>
          <w:w w:val="104"/>
          <w:sz w:val="24"/>
          <w:szCs w:val="24"/>
        </w:rPr>
        <w:t>v</w:t>
      </w:r>
      <w:r w:rsidRPr="004B66D4">
        <w:rPr>
          <w:rFonts w:eastAsia="Arial" w:cstheme="minorHAnsi"/>
          <w:i/>
          <w:iCs/>
          <w:spacing w:val="1"/>
          <w:w w:val="104"/>
          <w:sz w:val="24"/>
          <w:szCs w:val="24"/>
        </w:rPr>
        <w:t>erifi</w:t>
      </w:r>
      <w:r w:rsidRPr="004B66D4">
        <w:rPr>
          <w:rFonts w:eastAsia="Arial" w:cstheme="minorHAnsi"/>
          <w:i/>
          <w:iCs/>
          <w:spacing w:val="2"/>
          <w:w w:val="104"/>
          <w:sz w:val="24"/>
          <w:szCs w:val="24"/>
        </w:rPr>
        <w:t>c</w:t>
      </w:r>
      <w:r w:rsidRPr="004B66D4">
        <w:rPr>
          <w:rFonts w:eastAsia="Arial" w:cstheme="minorHAnsi"/>
          <w:i/>
          <w:iCs/>
          <w:spacing w:val="1"/>
          <w:w w:val="104"/>
          <w:sz w:val="24"/>
          <w:szCs w:val="24"/>
        </w:rPr>
        <w:t>ati</w:t>
      </w:r>
      <w:r w:rsidRPr="004B66D4">
        <w:rPr>
          <w:rFonts w:eastAsia="Arial" w:cstheme="minorHAnsi"/>
          <w:i/>
          <w:iCs/>
          <w:spacing w:val="2"/>
          <w:w w:val="104"/>
          <w:sz w:val="24"/>
          <w:szCs w:val="24"/>
        </w:rPr>
        <w:t>o</w:t>
      </w:r>
      <w:r w:rsidRPr="004B66D4">
        <w:rPr>
          <w:rFonts w:eastAsia="Arial" w:cstheme="minorHAnsi"/>
          <w:i/>
          <w:iCs/>
          <w:w w:val="104"/>
          <w:sz w:val="24"/>
          <w:szCs w:val="24"/>
        </w:rPr>
        <w:t>n</w:t>
      </w:r>
      <w:r w:rsidR="004B66D4" w:rsidRPr="004B66D4">
        <w:rPr>
          <w:rFonts w:eastAsia="Arial" w:cstheme="minorHAnsi"/>
          <w:i/>
          <w:iCs/>
          <w:w w:val="104"/>
          <w:sz w:val="24"/>
          <w:szCs w:val="24"/>
        </w:rPr>
        <w:t xml:space="preserve"> (on letterhead or email with contact info)</w:t>
      </w:r>
      <w:r w:rsidRPr="004B66D4">
        <w:rPr>
          <w:rFonts w:eastAsia="Arial" w:cstheme="minorHAnsi"/>
          <w:spacing w:val="4"/>
          <w:sz w:val="24"/>
          <w:szCs w:val="24"/>
        </w:rPr>
        <w:t xml:space="preserve"> </w:t>
      </w:r>
      <w:r w:rsidR="004B66D4">
        <w:rPr>
          <w:rFonts w:eastAsia="Arial" w:cstheme="minorHAnsi"/>
          <w:spacing w:val="1"/>
          <w:w w:val="104"/>
          <w:sz w:val="24"/>
          <w:szCs w:val="24"/>
        </w:rPr>
        <w:t>agency or business with contact information listed, that has provided services to participant &amp; that participant reported their current episode of homelessness to them</w:t>
      </w:r>
      <w:r w:rsidR="004B66D4">
        <w:rPr>
          <w:rFonts w:eastAsia="Arial" w:cstheme="minorHAnsi"/>
          <w:w w:val="104"/>
          <w:sz w:val="24"/>
          <w:szCs w:val="24"/>
        </w:rPr>
        <w:t xml:space="preserve"> or;</w:t>
      </w:r>
    </w:p>
    <w:p w14:paraId="7667F6F1" w14:textId="77777777" w:rsidR="007032F9" w:rsidRPr="004B66D4" w:rsidRDefault="00C77D07" w:rsidP="00503245">
      <w:pPr>
        <w:pStyle w:val="ListParagraph"/>
        <w:numPr>
          <w:ilvl w:val="0"/>
          <w:numId w:val="46"/>
        </w:numPr>
        <w:tabs>
          <w:tab w:val="left" w:pos="1439"/>
        </w:tabs>
        <w:spacing w:before="11"/>
        <w:ind w:right="543"/>
        <w:rPr>
          <w:rFonts w:ascii="Calibri" w:eastAsia="Arial" w:hAnsi="Calibri" w:cstheme="minorHAnsi"/>
          <w:w w:val="104"/>
          <w:sz w:val="24"/>
          <w:szCs w:val="24"/>
        </w:rPr>
      </w:pPr>
      <w:r w:rsidRPr="004B66D4">
        <w:rPr>
          <w:rFonts w:eastAsia="Arial" w:cstheme="minorHAnsi"/>
          <w:w w:val="104"/>
          <w:sz w:val="24"/>
          <w:szCs w:val="24"/>
        </w:rPr>
        <w:t>S</w:t>
      </w:r>
      <w:r w:rsidR="007032F9" w:rsidRPr="004B66D4">
        <w:rPr>
          <w:rFonts w:eastAsia="Arial" w:cstheme="minorHAnsi"/>
          <w:i/>
          <w:iCs/>
          <w:spacing w:val="1"/>
          <w:w w:val="104"/>
          <w:sz w:val="24"/>
          <w:szCs w:val="24"/>
        </w:rPr>
        <w:t>elf-</w:t>
      </w:r>
      <w:r w:rsidR="007032F9" w:rsidRPr="004B66D4">
        <w:rPr>
          <w:rFonts w:eastAsia="Arial" w:cstheme="minorHAnsi"/>
          <w:i/>
          <w:iCs/>
          <w:spacing w:val="2"/>
          <w:w w:val="104"/>
          <w:sz w:val="24"/>
          <w:szCs w:val="24"/>
        </w:rPr>
        <w:t>c</w:t>
      </w:r>
      <w:r w:rsidR="007032F9" w:rsidRPr="004B66D4">
        <w:rPr>
          <w:rFonts w:eastAsia="Arial" w:cstheme="minorHAnsi"/>
          <w:i/>
          <w:iCs/>
          <w:spacing w:val="1"/>
          <w:w w:val="104"/>
          <w:sz w:val="24"/>
          <w:szCs w:val="24"/>
        </w:rPr>
        <w:t>ertific</w:t>
      </w:r>
      <w:r w:rsidR="007032F9" w:rsidRPr="004B66D4">
        <w:rPr>
          <w:rFonts w:eastAsia="Arial" w:cstheme="minorHAnsi"/>
          <w:i/>
          <w:iCs/>
          <w:spacing w:val="2"/>
          <w:w w:val="104"/>
          <w:sz w:val="24"/>
          <w:szCs w:val="24"/>
        </w:rPr>
        <w:t>a</w:t>
      </w:r>
      <w:r w:rsidR="007032F9" w:rsidRPr="004B66D4">
        <w:rPr>
          <w:rFonts w:eastAsia="Arial" w:cstheme="minorHAnsi"/>
          <w:i/>
          <w:iCs/>
          <w:spacing w:val="1"/>
          <w:w w:val="104"/>
          <w:sz w:val="24"/>
          <w:szCs w:val="24"/>
        </w:rPr>
        <w:t>ti</w:t>
      </w:r>
      <w:r w:rsidR="007032F9" w:rsidRPr="004B66D4">
        <w:rPr>
          <w:rFonts w:eastAsia="Arial" w:cstheme="minorHAnsi"/>
          <w:i/>
          <w:iCs/>
          <w:spacing w:val="2"/>
          <w:w w:val="104"/>
          <w:sz w:val="24"/>
          <w:szCs w:val="24"/>
        </w:rPr>
        <w:t>o</w:t>
      </w:r>
      <w:r w:rsidR="007032F9" w:rsidRPr="004B66D4">
        <w:rPr>
          <w:rFonts w:eastAsia="Arial" w:cstheme="minorHAnsi"/>
          <w:i/>
          <w:iCs/>
          <w:w w:val="104"/>
          <w:sz w:val="24"/>
          <w:szCs w:val="24"/>
        </w:rPr>
        <w:t>n</w:t>
      </w:r>
      <w:r w:rsidR="007032F9" w:rsidRPr="004B66D4">
        <w:rPr>
          <w:rFonts w:ascii="Calibri" w:eastAsia="Arial" w:hAnsi="Calibri" w:cstheme="minorHAnsi"/>
          <w:spacing w:val="4"/>
          <w:sz w:val="24"/>
          <w:szCs w:val="24"/>
        </w:rPr>
        <w:t xml:space="preserve"> </w:t>
      </w:r>
      <w:r w:rsidR="007032F9" w:rsidRPr="004B66D4">
        <w:rPr>
          <w:rFonts w:ascii="Calibri" w:eastAsia="Arial" w:hAnsi="Calibri" w:cstheme="minorHAnsi"/>
          <w:spacing w:val="2"/>
          <w:w w:val="104"/>
          <w:sz w:val="24"/>
          <w:szCs w:val="24"/>
        </w:rPr>
        <w:t>o</w:t>
      </w:r>
      <w:r w:rsidR="007032F9" w:rsidRPr="004B66D4">
        <w:rPr>
          <w:rFonts w:ascii="Calibri" w:eastAsia="Arial" w:hAnsi="Calibri" w:cstheme="minorHAnsi"/>
          <w:w w:val="104"/>
          <w:sz w:val="24"/>
          <w:szCs w:val="24"/>
        </w:rPr>
        <w:t>f</w:t>
      </w:r>
      <w:r w:rsidR="007032F9" w:rsidRPr="004B66D4">
        <w:rPr>
          <w:rFonts w:ascii="Calibri" w:eastAsia="Arial" w:hAnsi="Calibri" w:cstheme="minorHAnsi"/>
          <w:spacing w:val="4"/>
          <w:sz w:val="24"/>
          <w:szCs w:val="24"/>
        </w:rPr>
        <w:t xml:space="preserve"> </w:t>
      </w:r>
      <w:r w:rsidR="007032F9" w:rsidRPr="004B66D4">
        <w:rPr>
          <w:rFonts w:ascii="Calibri" w:eastAsia="Arial" w:hAnsi="Calibri" w:cstheme="minorHAnsi"/>
          <w:spacing w:val="1"/>
          <w:w w:val="104"/>
          <w:sz w:val="24"/>
          <w:szCs w:val="24"/>
        </w:rPr>
        <w:t>h</w:t>
      </w:r>
      <w:r w:rsidR="007032F9" w:rsidRPr="004B66D4">
        <w:rPr>
          <w:rFonts w:ascii="Calibri" w:eastAsia="Arial" w:hAnsi="Calibri" w:cstheme="minorHAnsi"/>
          <w:spacing w:val="2"/>
          <w:w w:val="104"/>
          <w:sz w:val="24"/>
          <w:szCs w:val="24"/>
        </w:rPr>
        <w:t>o</w:t>
      </w:r>
      <w:r w:rsidR="007032F9" w:rsidRPr="004B66D4">
        <w:rPr>
          <w:rFonts w:ascii="Calibri" w:eastAsia="Arial" w:hAnsi="Calibri" w:cstheme="minorHAnsi"/>
          <w:spacing w:val="3"/>
          <w:w w:val="104"/>
          <w:sz w:val="24"/>
          <w:szCs w:val="24"/>
        </w:rPr>
        <w:t>m</w:t>
      </w:r>
      <w:r w:rsidR="007032F9" w:rsidRPr="004B66D4">
        <w:rPr>
          <w:rFonts w:ascii="Calibri" w:eastAsia="Arial" w:hAnsi="Calibri" w:cstheme="minorHAnsi"/>
          <w:spacing w:val="2"/>
          <w:w w:val="104"/>
          <w:sz w:val="24"/>
          <w:szCs w:val="24"/>
        </w:rPr>
        <w:t>e</w:t>
      </w:r>
      <w:r w:rsidR="007032F9" w:rsidRPr="004B66D4">
        <w:rPr>
          <w:rFonts w:ascii="Calibri" w:eastAsia="Arial" w:hAnsi="Calibri" w:cstheme="minorHAnsi"/>
          <w:w w:val="104"/>
          <w:sz w:val="24"/>
          <w:szCs w:val="24"/>
        </w:rPr>
        <w:t>l</w:t>
      </w:r>
      <w:r w:rsidR="007032F9" w:rsidRPr="004B66D4">
        <w:rPr>
          <w:rFonts w:ascii="Calibri" w:eastAsia="Arial" w:hAnsi="Calibri" w:cstheme="minorHAnsi"/>
          <w:spacing w:val="2"/>
          <w:w w:val="104"/>
          <w:sz w:val="24"/>
          <w:szCs w:val="24"/>
        </w:rPr>
        <w:t>es</w:t>
      </w:r>
      <w:r w:rsidR="007032F9" w:rsidRPr="004B66D4">
        <w:rPr>
          <w:rFonts w:ascii="Calibri" w:eastAsia="Arial" w:hAnsi="Calibri" w:cstheme="minorHAnsi"/>
          <w:w w:val="104"/>
          <w:sz w:val="24"/>
          <w:szCs w:val="24"/>
        </w:rPr>
        <w:t>s</w:t>
      </w:r>
      <w:r w:rsidR="007032F9" w:rsidRPr="004B66D4">
        <w:rPr>
          <w:rFonts w:ascii="Calibri" w:eastAsia="Arial" w:hAnsi="Calibri" w:cstheme="minorHAnsi"/>
          <w:spacing w:val="4"/>
          <w:sz w:val="24"/>
          <w:szCs w:val="24"/>
        </w:rPr>
        <w:t xml:space="preserve"> </w:t>
      </w:r>
      <w:r w:rsidR="007032F9" w:rsidRPr="004B66D4">
        <w:rPr>
          <w:rFonts w:ascii="Calibri" w:eastAsia="Arial" w:hAnsi="Calibri" w:cstheme="minorHAnsi"/>
          <w:spacing w:val="2"/>
          <w:w w:val="104"/>
          <w:sz w:val="24"/>
          <w:szCs w:val="24"/>
        </w:rPr>
        <w:t>s</w:t>
      </w:r>
      <w:r w:rsidR="007032F9" w:rsidRPr="004B66D4">
        <w:rPr>
          <w:rFonts w:ascii="Calibri" w:eastAsia="Arial" w:hAnsi="Calibri" w:cstheme="minorHAnsi"/>
          <w:spacing w:val="1"/>
          <w:w w:val="104"/>
          <w:sz w:val="24"/>
          <w:szCs w:val="24"/>
        </w:rPr>
        <w:t>t</w:t>
      </w:r>
      <w:r w:rsidR="007032F9" w:rsidRPr="004B66D4">
        <w:rPr>
          <w:rFonts w:ascii="Calibri" w:eastAsia="Arial" w:hAnsi="Calibri" w:cstheme="minorHAnsi"/>
          <w:spacing w:val="2"/>
          <w:w w:val="104"/>
          <w:sz w:val="24"/>
          <w:szCs w:val="24"/>
        </w:rPr>
        <w:t>a</w:t>
      </w:r>
      <w:r w:rsidR="007032F9" w:rsidRPr="004B66D4">
        <w:rPr>
          <w:rFonts w:ascii="Calibri" w:eastAsia="Arial" w:hAnsi="Calibri" w:cstheme="minorHAnsi"/>
          <w:w w:val="104"/>
          <w:sz w:val="24"/>
          <w:szCs w:val="24"/>
        </w:rPr>
        <w:t>t</w:t>
      </w:r>
      <w:r w:rsidR="007032F9" w:rsidRPr="004B66D4">
        <w:rPr>
          <w:rFonts w:ascii="Calibri" w:eastAsia="Arial" w:hAnsi="Calibri" w:cstheme="minorHAnsi"/>
          <w:spacing w:val="2"/>
          <w:w w:val="104"/>
          <w:sz w:val="24"/>
          <w:szCs w:val="24"/>
        </w:rPr>
        <w:t>u</w:t>
      </w:r>
      <w:r w:rsidR="007032F9" w:rsidRPr="004B66D4">
        <w:rPr>
          <w:rFonts w:ascii="Calibri" w:eastAsia="Arial" w:hAnsi="Calibri" w:cstheme="minorHAnsi"/>
          <w:w w:val="104"/>
          <w:sz w:val="24"/>
          <w:szCs w:val="24"/>
        </w:rPr>
        <w:t>s</w:t>
      </w:r>
      <w:r w:rsidRPr="004B66D4">
        <w:rPr>
          <w:rFonts w:ascii="Calibri" w:eastAsia="Arial" w:hAnsi="Calibri" w:cstheme="minorHAnsi"/>
          <w:w w:val="104"/>
          <w:sz w:val="24"/>
          <w:szCs w:val="24"/>
        </w:rPr>
        <w:t>. (</w:t>
      </w:r>
      <w:r w:rsidR="007032F9" w:rsidRPr="004B66D4">
        <w:rPr>
          <w:rFonts w:ascii="Calibri" w:eastAsia="Arial" w:hAnsi="Calibri" w:cstheme="minorHAnsi"/>
          <w:spacing w:val="1"/>
          <w:w w:val="104"/>
          <w:sz w:val="24"/>
          <w:szCs w:val="24"/>
        </w:rPr>
        <w:t>T</w:t>
      </w:r>
      <w:r w:rsidR="007032F9" w:rsidRPr="004B66D4">
        <w:rPr>
          <w:rFonts w:ascii="Calibri" w:eastAsia="Arial" w:hAnsi="Calibri" w:cstheme="minorHAnsi"/>
          <w:spacing w:val="2"/>
          <w:w w:val="104"/>
          <w:sz w:val="24"/>
          <w:szCs w:val="24"/>
        </w:rPr>
        <w:t>h</w:t>
      </w:r>
      <w:r w:rsidR="007032F9" w:rsidRPr="004B66D4">
        <w:rPr>
          <w:rFonts w:ascii="Calibri" w:eastAsia="Arial" w:hAnsi="Calibri" w:cstheme="minorHAnsi"/>
          <w:spacing w:val="1"/>
          <w:w w:val="104"/>
          <w:sz w:val="24"/>
          <w:szCs w:val="24"/>
        </w:rPr>
        <w:t>i</w:t>
      </w:r>
      <w:r w:rsidR="007032F9" w:rsidRPr="004B66D4">
        <w:rPr>
          <w:rFonts w:ascii="Calibri" w:eastAsia="Arial" w:hAnsi="Calibri" w:cstheme="minorHAnsi"/>
          <w:w w:val="104"/>
          <w:sz w:val="24"/>
          <w:szCs w:val="24"/>
        </w:rPr>
        <w:t>s</w:t>
      </w:r>
      <w:r w:rsidR="007032F9" w:rsidRPr="004B66D4">
        <w:rPr>
          <w:rFonts w:ascii="Calibri" w:eastAsia="Arial" w:hAnsi="Calibri" w:cstheme="minorHAnsi"/>
          <w:spacing w:val="4"/>
          <w:sz w:val="24"/>
          <w:szCs w:val="24"/>
        </w:rPr>
        <w:t xml:space="preserve"> </w:t>
      </w:r>
      <w:r w:rsidR="007032F9" w:rsidRPr="004B66D4">
        <w:rPr>
          <w:rFonts w:ascii="Calibri" w:eastAsia="Arial" w:hAnsi="Calibri" w:cstheme="minorHAnsi"/>
          <w:spacing w:val="2"/>
          <w:w w:val="104"/>
          <w:sz w:val="24"/>
          <w:szCs w:val="24"/>
        </w:rPr>
        <w:t>c</w:t>
      </w:r>
      <w:r w:rsidR="007032F9" w:rsidRPr="004B66D4">
        <w:rPr>
          <w:rFonts w:ascii="Calibri" w:eastAsia="Arial" w:hAnsi="Calibri" w:cstheme="minorHAnsi"/>
          <w:spacing w:val="1"/>
          <w:w w:val="104"/>
          <w:sz w:val="24"/>
          <w:szCs w:val="24"/>
        </w:rPr>
        <w:t>a</w:t>
      </w:r>
      <w:r w:rsidR="007032F9" w:rsidRPr="004B66D4">
        <w:rPr>
          <w:rFonts w:ascii="Calibri" w:eastAsia="Arial" w:hAnsi="Calibri" w:cstheme="minorHAnsi"/>
          <w:w w:val="104"/>
          <w:sz w:val="24"/>
          <w:szCs w:val="24"/>
        </w:rPr>
        <w:t>n</w:t>
      </w:r>
      <w:r w:rsidR="007032F9" w:rsidRPr="004B66D4">
        <w:rPr>
          <w:rFonts w:ascii="Calibri" w:eastAsia="Arial" w:hAnsi="Calibri" w:cstheme="minorHAnsi"/>
          <w:spacing w:val="5"/>
          <w:sz w:val="24"/>
          <w:szCs w:val="24"/>
        </w:rPr>
        <w:t xml:space="preserve"> </w:t>
      </w:r>
      <w:r w:rsidR="007032F9" w:rsidRPr="004B66D4">
        <w:rPr>
          <w:rFonts w:ascii="Calibri" w:eastAsia="Arial" w:hAnsi="Calibri" w:cstheme="minorHAnsi"/>
          <w:spacing w:val="2"/>
          <w:w w:val="104"/>
          <w:sz w:val="24"/>
          <w:szCs w:val="24"/>
        </w:rPr>
        <w:t>o</w:t>
      </w:r>
      <w:r w:rsidR="007032F9" w:rsidRPr="004B66D4">
        <w:rPr>
          <w:rFonts w:ascii="Calibri" w:eastAsia="Arial" w:hAnsi="Calibri" w:cstheme="minorHAnsi"/>
          <w:spacing w:val="1"/>
          <w:w w:val="104"/>
          <w:sz w:val="24"/>
          <w:szCs w:val="24"/>
        </w:rPr>
        <w:t>nl</w:t>
      </w:r>
      <w:r w:rsidR="007032F9" w:rsidRPr="004B66D4">
        <w:rPr>
          <w:rFonts w:ascii="Calibri" w:eastAsia="Arial" w:hAnsi="Calibri" w:cstheme="minorHAnsi"/>
          <w:w w:val="104"/>
          <w:sz w:val="24"/>
          <w:szCs w:val="24"/>
        </w:rPr>
        <w:t>y</w:t>
      </w:r>
      <w:r w:rsidR="007032F9" w:rsidRPr="004B66D4">
        <w:rPr>
          <w:rFonts w:ascii="Calibri" w:eastAsia="Arial" w:hAnsi="Calibri" w:cstheme="minorHAnsi"/>
          <w:spacing w:val="4"/>
          <w:sz w:val="24"/>
          <w:szCs w:val="24"/>
        </w:rPr>
        <w:t xml:space="preserve"> </w:t>
      </w:r>
      <w:r w:rsidR="007032F9" w:rsidRPr="004B66D4">
        <w:rPr>
          <w:rFonts w:ascii="Calibri" w:eastAsia="Arial" w:hAnsi="Calibri" w:cstheme="minorHAnsi"/>
          <w:spacing w:val="2"/>
          <w:w w:val="104"/>
          <w:sz w:val="24"/>
          <w:szCs w:val="24"/>
        </w:rPr>
        <w:t>b</w:t>
      </w:r>
      <w:r w:rsidR="007032F9" w:rsidRPr="004B66D4">
        <w:rPr>
          <w:rFonts w:ascii="Calibri" w:eastAsia="Arial" w:hAnsi="Calibri" w:cstheme="minorHAnsi"/>
          <w:w w:val="104"/>
          <w:sz w:val="24"/>
          <w:szCs w:val="24"/>
        </w:rPr>
        <w:t>e</w:t>
      </w:r>
      <w:r w:rsidR="007032F9" w:rsidRPr="004B66D4">
        <w:rPr>
          <w:rFonts w:ascii="Calibri" w:eastAsia="Arial" w:hAnsi="Calibri" w:cstheme="minorHAnsi"/>
          <w:spacing w:val="4"/>
          <w:sz w:val="24"/>
          <w:szCs w:val="24"/>
        </w:rPr>
        <w:t xml:space="preserve"> </w:t>
      </w:r>
      <w:r w:rsidR="007032F9" w:rsidRPr="004B66D4">
        <w:rPr>
          <w:rFonts w:ascii="Calibri" w:eastAsia="Arial" w:hAnsi="Calibri" w:cstheme="minorHAnsi"/>
          <w:spacing w:val="2"/>
          <w:w w:val="104"/>
          <w:sz w:val="24"/>
          <w:szCs w:val="24"/>
        </w:rPr>
        <w:t>us</w:t>
      </w:r>
      <w:r w:rsidR="007032F9" w:rsidRPr="004B66D4">
        <w:rPr>
          <w:rFonts w:ascii="Calibri" w:eastAsia="Arial" w:hAnsi="Calibri" w:cstheme="minorHAnsi"/>
          <w:spacing w:val="1"/>
          <w:w w:val="104"/>
          <w:sz w:val="24"/>
          <w:szCs w:val="24"/>
        </w:rPr>
        <w:t>e</w:t>
      </w:r>
      <w:r w:rsidR="007032F9" w:rsidRPr="004B66D4">
        <w:rPr>
          <w:rFonts w:ascii="Calibri" w:eastAsia="Arial" w:hAnsi="Calibri" w:cstheme="minorHAnsi"/>
          <w:w w:val="104"/>
          <w:sz w:val="24"/>
          <w:szCs w:val="24"/>
        </w:rPr>
        <w:t>d</w:t>
      </w:r>
      <w:r w:rsidR="007032F9" w:rsidRPr="004B66D4">
        <w:rPr>
          <w:rFonts w:ascii="Calibri" w:eastAsia="Arial" w:hAnsi="Calibri" w:cstheme="minorHAnsi"/>
          <w:spacing w:val="5"/>
          <w:sz w:val="24"/>
          <w:szCs w:val="24"/>
        </w:rPr>
        <w:t xml:space="preserve"> </w:t>
      </w:r>
      <w:r w:rsidR="007032F9" w:rsidRPr="004B66D4">
        <w:rPr>
          <w:rFonts w:ascii="Calibri" w:eastAsia="Arial" w:hAnsi="Calibri" w:cstheme="minorHAnsi"/>
          <w:spacing w:val="1"/>
          <w:w w:val="104"/>
          <w:sz w:val="24"/>
          <w:szCs w:val="24"/>
        </w:rPr>
        <w:t>a</w:t>
      </w:r>
      <w:r w:rsidR="007032F9" w:rsidRPr="004B66D4">
        <w:rPr>
          <w:rFonts w:ascii="Calibri" w:eastAsia="Arial" w:hAnsi="Calibri" w:cstheme="minorHAnsi"/>
          <w:w w:val="104"/>
          <w:sz w:val="24"/>
          <w:szCs w:val="24"/>
        </w:rPr>
        <w:t>s</w:t>
      </w:r>
      <w:r w:rsidR="007032F9" w:rsidRPr="004B66D4">
        <w:rPr>
          <w:rFonts w:ascii="Calibri" w:eastAsia="Arial" w:hAnsi="Calibri" w:cstheme="minorHAnsi"/>
          <w:spacing w:val="5"/>
          <w:sz w:val="24"/>
          <w:szCs w:val="24"/>
        </w:rPr>
        <w:t xml:space="preserve"> </w:t>
      </w:r>
      <w:r w:rsidR="007032F9" w:rsidRPr="004B66D4">
        <w:rPr>
          <w:rFonts w:ascii="Calibri" w:eastAsia="Arial" w:hAnsi="Calibri" w:cstheme="minorHAnsi"/>
          <w:spacing w:val="1"/>
          <w:w w:val="104"/>
          <w:sz w:val="24"/>
          <w:szCs w:val="24"/>
        </w:rPr>
        <w:t>d</w:t>
      </w:r>
      <w:r w:rsidR="007032F9" w:rsidRPr="004B66D4">
        <w:rPr>
          <w:rFonts w:ascii="Calibri" w:eastAsia="Arial" w:hAnsi="Calibri" w:cstheme="minorHAnsi"/>
          <w:spacing w:val="2"/>
          <w:w w:val="104"/>
          <w:sz w:val="24"/>
          <w:szCs w:val="24"/>
        </w:rPr>
        <w:t>oc</w:t>
      </w:r>
      <w:r w:rsidR="007032F9" w:rsidRPr="004B66D4">
        <w:rPr>
          <w:rFonts w:ascii="Calibri" w:eastAsia="Arial" w:hAnsi="Calibri" w:cstheme="minorHAnsi"/>
          <w:spacing w:val="1"/>
          <w:w w:val="104"/>
          <w:sz w:val="24"/>
          <w:szCs w:val="24"/>
        </w:rPr>
        <w:t>u</w:t>
      </w:r>
      <w:r w:rsidR="007032F9" w:rsidRPr="004B66D4">
        <w:rPr>
          <w:rFonts w:ascii="Calibri" w:eastAsia="Arial" w:hAnsi="Calibri" w:cstheme="minorHAnsi"/>
          <w:spacing w:val="3"/>
          <w:w w:val="104"/>
          <w:sz w:val="24"/>
          <w:szCs w:val="24"/>
        </w:rPr>
        <w:t>m</w:t>
      </w:r>
      <w:r w:rsidR="007032F9" w:rsidRPr="004B66D4">
        <w:rPr>
          <w:rFonts w:ascii="Calibri" w:eastAsia="Arial" w:hAnsi="Calibri" w:cstheme="minorHAnsi"/>
          <w:spacing w:val="2"/>
          <w:w w:val="104"/>
          <w:sz w:val="24"/>
          <w:szCs w:val="24"/>
        </w:rPr>
        <w:t>en</w:t>
      </w:r>
      <w:r w:rsidR="007032F9" w:rsidRPr="004B66D4">
        <w:rPr>
          <w:rFonts w:ascii="Calibri" w:eastAsia="Arial" w:hAnsi="Calibri" w:cstheme="minorHAnsi"/>
          <w:w w:val="104"/>
          <w:sz w:val="24"/>
          <w:szCs w:val="24"/>
        </w:rPr>
        <w:t>t</w:t>
      </w:r>
      <w:r w:rsidR="007032F9" w:rsidRPr="004B66D4">
        <w:rPr>
          <w:rFonts w:ascii="Calibri" w:eastAsia="Arial" w:hAnsi="Calibri" w:cstheme="minorHAnsi"/>
          <w:spacing w:val="2"/>
          <w:w w:val="104"/>
          <w:sz w:val="24"/>
          <w:szCs w:val="24"/>
        </w:rPr>
        <w:t>a</w:t>
      </w:r>
      <w:r w:rsidR="007032F9" w:rsidRPr="004B66D4">
        <w:rPr>
          <w:rFonts w:ascii="Calibri" w:eastAsia="Arial" w:hAnsi="Calibri" w:cstheme="minorHAnsi"/>
          <w:spacing w:val="1"/>
          <w:w w:val="104"/>
          <w:sz w:val="24"/>
          <w:szCs w:val="24"/>
        </w:rPr>
        <w:t>tio</w:t>
      </w:r>
      <w:r w:rsidR="007032F9" w:rsidRPr="004B66D4">
        <w:rPr>
          <w:rFonts w:ascii="Calibri" w:eastAsia="Arial" w:hAnsi="Calibri" w:cstheme="minorHAnsi"/>
          <w:w w:val="104"/>
          <w:sz w:val="24"/>
          <w:szCs w:val="24"/>
        </w:rPr>
        <w:t>n</w:t>
      </w:r>
      <w:r w:rsidR="007032F9" w:rsidRPr="004B66D4">
        <w:rPr>
          <w:rFonts w:ascii="Calibri" w:eastAsia="Arial" w:hAnsi="Calibri" w:cstheme="minorHAnsi"/>
          <w:spacing w:val="7"/>
          <w:sz w:val="24"/>
          <w:szCs w:val="24"/>
        </w:rPr>
        <w:t xml:space="preserve"> </w:t>
      </w:r>
      <w:r w:rsidR="007032F9" w:rsidRPr="004B66D4">
        <w:rPr>
          <w:rFonts w:ascii="Calibri" w:eastAsia="Arial" w:hAnsi="Calibri" w:cstheme="minorHAnsi"/>
          <w:spacing w:val="1"/>
          <w:w w:val="104"/>
          <w:sz w:val="24"/>
          <w:szCs w:val="24"/>
        </w:rPr>
        <w:t>i</w:t>
      </w:r>
      <w:r w:rsidR="007032F9" w:rsidRPr="004B66D4">
        <w:rPr>
          <w:rFonts w:ascii="Calibri" w:eastAsia="Arial" w:hAnsi="Calibri" w:cstheme="minorHAnsi"/>
          <w:w w:val="104"/>
          <w:sz w:val="24"/>
          <w:szCs w:val="24"/>
        </w:rPr>
        <w:t>f</w:t>
      </w:r>
      <w:r w:rsidR="007032F9" w:rsidRPr="004B66D4">
        <w:rPr>
          <w:rFonts w:ascii="Calibri" w:eastAsia="Arial" w:hAnsi="Calibri" w:cstheme="minorHAnsi"/>
          <w:spacing w:val="4"/>
          <w:sz w:val="24"/>
          <w:szCs w:val="24"/>
        </w:rPr>
        <w:t xml:space="preserve"> </w:t>
      </w:r>
      <w:r w:rsidR="007032F9" w:rsidRPr="004B66D4">
        <w:rPr>
          <w:rFonts w:ascii="Calibri" w:eastAsia="Arial" w:hAnsi="Calibri" w:cstheme="minorHAnsi"/>
          <w:spacing w:val="2"/>
          <w:w w:val="104"/>
          <w:sz w:val="24"/>
          <w:szCs w:val="24"/>
        </w:rPr>
        <w:t>n</w:t>
      </w:r>
      <w:r w:rsidR="007032F9" w:rsidRPr="004B66D4">
        <w:rPr>
          <w:rFonts w:ascii="Calibri" w:eastAsia="Arial" w:hAnsi="Calibri" w:cstheme="minorHAnsi"/>
          <w:spacing w:val="1"/>
          <w:w w:val="104"/>
          <w:sz w:val="24"/>
          <w:szCs w:val="24"/>
        </w:rPr>
        <w:t>eit</w:t>
      </w:r>
      <w:r w:rsidR="007032F9" w:rsidRPr="004B66D4">
        <w:rPr>
          <w:rFonts w:ascii="Calibri" w:eastAsia="Arial" w:hAnsi="Calibri" w:cstheme="minorHAnsi"/>
          <w:spacing w:val="2"/>
          <w:w w:val="104"/>
          <w:sz w:val="24"/>
          <w:szCs w:val="24"/>
        </w:rPr>
        <w:t>he</w:t>
      </w:r>
      <w:r w:rsidR="007032F9" w:rsidRPr="004B66D4">
        <w:rPr>
          <w:rFonts w:ascii="Calibri" w:eastAsia="Arial" w:hAnsi="Calibri" w:cstheme="minorHAnsi"/>
          <w:w w:val="104"/>
          <w:sz w:val="24"/>
          <w:szCs w:val="24"/>
        </w:rPr>
        <w:t>r</w:t>
      </w:r>
      <w:r w:rsidR="007032F9" w:rsidRPr="004B66D4">
        <w:rPr>
          <w:rFonts w:ascii="Calibri" w:eastAsia="Arial" w:hAnsi="Calibri" w:cstheme="minorHAnsi"/>
          <w:spacing w:val="4"/>
          <w:sz w:val="24"/>
          <w:szCs w:val="24"/>
        </w:rPr>
        <w:t xml:space="preserve"> </w:t>
      </w:r>
      <w:r w:rsidR="007032F9" w:rsidRPr="004B66D4">
        <w:rPr>
          <w:rFonts w:ascii="Calibri" w:eastAsia="Arial" w:hAnsi="Calibri" w:cstheme="minorHAnsi"/>
          <w:w w:val="104"/>
          <w:sz w:val="24"/>
          <w:szCs w:val="24"/>
        </w:rPr>
        <w:t>t</w:t>
      </w:r>
      <w:r w:rsidR="007032F9" w:rsidRPr="004B66D4">
        <w:rPr>
          <w:rFonts w:ascii="Calibri" w:eastAsia="Arial" w:hAnsi="Calibri" w:cstheme="minorHAnsi"/>
          <w:spacing w:val="2"/>
          <w:w w:val="104"/>
          <w:sz w:val="24"/>
          <w:szCs w:val="24"/>
        </w:rPr>
        <w:t>h</w:t>
      </w:r>
      <w:r w:rsidR="007032F9" w:rsidRPr="004B66D4">
        <w:rPr>
          <w:rFonts w:ascii="Calibri" w:eastAsia="Arial" w:hAnsi="Calibri" w:cstheme="minorHAnsi"/>
          <w:spacing w:val="1"/>
          <w:w w:val="104"/>
          <w:sz w:val="24"/>
          <w:szCs w:val="24"/>
        </w:rPr>
        <w:t>ir</w:t>
      </w:r>
      <w:r w:rsidR="007032F9" w:rsidRPr="004B66D4">
        <w:rPr>
          <w:rFonts w:ascii="Calibri" w:eastAsia="Arial" w:hAnsi="Calibri" w:cstheme="minorHAnsi"/>
          <w:spacing w:val="2"/>
          <w:w w:val="104"/>
          <w:sz w:val="24"/>
          <w:szCs w:val="24"/>
        </w:rPr>
        <w:t>d</w:t>
      </w:r>
      <w:r w:rsidR="007032F9" w:rsidRPr="004B66D4">
        <w:rPr>
          <w:rFonts w:ascii="Calibri" w:eastAsia="Arial" w:hAnsi="Calibri" w:cstheme="minorHAnsi"/>
          <w:spacing w:val="1"/>
          <w:w w:val="104"/>
          <w:sz w:val="24"/>
          <w:szCs w:val="24"/>
        </w:rPr>
        <w:t>-</w:t>
      </w:r>
      <w:r w:rsidR="007032F9" w:rsidRPr="004B66D4">
        <w:rPr>
          <w:rFonts w:ascii="Calibri" w:eastAsia="Arial" w:hAnsi="Calibri" w:cstheme="minorHAnsi"/>
          <w:spacing w:val="2"/>
          <w:w w:val="104"/>
          <w:sz w:val="24"/>
          <w:szCs w:val="24"/>
        </w:rPr>
        <w:t>pa</w:t>
      </w:r>
      <w:r w:rsidR="007032F9" w:rsidRPr="004B66D4">
        <w:rPr>
          <w:rFonts w:ascii="Calibri" w:eastAsia="Arial" w:hAnsi="Calibri" w:cstheme="minorHAnsi"/>
          <w:spacing w:val="1"/>
          <w:w w:val="104"/>
          <w:sz w:val="24"/>
          <w:szCs w:val="24"/>
        </w:rPr>
        <w:t>r</w:t>
      </w:r>
      <w:r w:rsidR="007032F9" w:rsidRPr="004B66D4">
        <w:rPr>
          <w:rFonts w:ascii="Calibri" w:eastAsia="Arial" w:hAnsi="Calibri" w:cstheme="minorHAnsi"/>
          <w:w w:val="104"/>
          <w:sz w:val="24"/>
          <w:szCs w:val="24"/>
        </w:rPr>
        <w:t>ty</w:t>
      </w:r>
      <w:r w:rsidR="007032F9" w:rsidRPr="004B66D4">
        <w:rPr>
          <w:rFonts w:ascii="Calibri" w:eastAsia="Arial" w:hAnsi="Calibri" w:cstheme="minorHAnsi"/>
          <w:spacing w:val="5"/>
          <w:sz w:val="24"/>
          <w:szCs w:val="24"/>
        </w:rPr>
        <w:t xml:space="preserve"> </w:t>
      </w:r>
      <w:r w:rsidR="007032F9" w:rsidRPr="004B66D4">
        <w:rPr>
          <w:rFonts w:ascii="Calibri" w:eastAsia="Arial" w:hAnsi="Calibri" w:cstheme="minorHAnsi"/>
          <w:spacing w:val="2"/>
          <w:w w:val="104"/>
          <w:sz w:val="24"/>
          <w:szCs w:val="24"/>
        </w:rPr>
        <w:t>w</w:t>
      </w:r>
      <w:r w:rsidR="007032F9" w:rsidRPr="004B66D4">
        <w:rPr>
          <w:rFonts w:ascii="Calibri" w:eastAsia="Arial" w:hAnsi="Calibri" w:cstheme="minorHAnsi"/>
          <w:spacing w:val="1"/>
          <w:w w:val="104"/>
          <w:sz w:val="24"/>
          <w:szCs w:val="24"/>
        </w:rPr>
        <w:t>ritte</w:t>
      </w:r>
      <w:r w:rsidR="007032F9" w:rsidRPr="004B66D4">
        <w:rPr>
          <w:rFonts w:ascii="Calibri" w:eastAsia="Arial" w:hAnsi="Calibri" w:cstheme="minorHAnsi"/>
          <w:w w:val="104"/>
          <w:sz w:val="24"/>
          <w:szCs w:val="24"/>
        </w:rPr>
        <w:t>n</w:t>
      </w:r>
      <w:r w:rsidR="007032F9" w:rsidRPr="004B66D4">
        <w:rPr>
          <w:rFonts w:ascii="Calibri" w:eastAsia="Arial" w:hAnsi="Calibri" w:cstheme="minorHAnsi"/>
          <w:spacing w:val="5"/>
          <w:sz w:val="24"/>
          <w:szCs w:val="24"/>
        </w:rPr>
        <w:t xml:space="preserve"> </w:t>
      </w:r>
      <w:r w:rsidR="007032F9" w:rsidRPr="004B66D4">
        <w:rPr>
          <w:rFonts w:ascii="Calibri" w:eastAsia="Arial" w:hAnsi="Calibri" w:cstheme="minorHAnsi"/>
          <w:spacing w:val="2"/>
          <w:w w:val="104"/>
          <w:sz w:val="24"/>
          <w:szCs w:val="24"/>
        </w:rPr>
        <w:t>no</w:t>
      </w:r>
      <w:r w:rsidR="007032F9" w:rsidRPr="004B66D4">
        <w:rPr>
          <w:rFonts w:ascii="Calibri" w:eastAsia="Arial" w:hAnsi="Calibri" w:cstheme="minorHAnsi"/>
          <w:w w:val="104"/>
          <w:sz w:val="24"/>
          <w:szCs w:val="24"/>
        </w:rPr>
        <w:t>r</w:t>
      </w:r>
      <w:r w:rsidR="007032F9" w:rsidRPr="004B66D4">
        <w:rPr>
          <w:rFonts w:ascii="Calibri" w:eastAsia="Arial" w:hAnsi="Calibri" w:cstheme="minorHAnsi"/>
          <w:spacing w:val="4"/>
          <w:sz w:val="24"/>
          <w:szCs w:val="24"/>
        </w:rPr>
        <w:t xml:space="preserve"> </w:t>
      </w:r>
      <w:r w:rsidR="007032F9" w:rsidRPr="004B66D4">
        <w:rPr>
          <w:rFonts w:ascii="Calibri" w:eastAsia="Arial" w:hAnsi="Calibri" w:cstheme="minorHAnsi"/>
          <w:w w:val="104"/>
          <w:sz w:val="24"/>
          <w:szCs w:val="24"/>
        </w:rPr>
        <w:t>t</w:t>
      </w:r>
      <w:r w:rsidR="007032F9" w:rsidRPr="004B66D4">
        <w:rPr>
          <w:rFonts w:ascii="Calibri" w:eastAsia="Arial" w:hAnsi="Calibri" w:cstheme="minorHAnsi"/>
          <w:spacing w:val="2"/>
          <w:w w:val="104"/>
          <w:sz w:val="24"/>
          <w:szCs w:val="24"/>
        </w:rPr>
        <w:t>h</w:t>
      </w:r>
      <w:r w:rsidR="007032F9" w:rsidRPr="004B66D4">
        <w:rPr>
          <w:rFonts w:ascii="Calibri" w:eastAsia="Arial" w:hAnsi="Calibri" w:cstheme="minorHAnsi"/>
          <w:spacing w:val="1"/>
          <w:w w:val="104"/>
          <w:sz w:val="24"/>
          <w:szCs w:val="24"/>
        </w:rPr>
        <w:t>ir</w:t>
      </w:r>
      <w:r w:rsidR="007032F9" w:rsidRPr="004B66D4">
        <w:rPr>
          <w:rFonts w:ascii="Calibri" w:eastAsia="Arial" w:hAnsi="Calibri" w:cstheme="minorHAnsi"/>
          <w:spacing w:val="2"/>
          <w:w w:val="104"/>
          <w:sz w:val="24"/>
          <w:szCs w:val="24"/>
        </w:rPr>
        <w:t>d</w:t>
      </w:r>
      <w:r w:rsidR="007032F9" w:rsidRPr="004B66D4">
        <w:rPr>
          <w:rFonts w:ascii="Calibri" w:eastAsia="Arial" w:hAnsi="Calibri" w:cstheme="minorHAnsi"/>
          <w:w w:val="104"/>
          <w:sz w:val="24"/>
          <w:szCs w:val="24"/>
        </w:rPr>
        <w:t>-</w:t>
      </w:r>
      <w:r w:rsidR="007032F9" w:rsidRPr="004B66D4">
        <w:rPr>
          <w:rFonts w:ascii="Calibri" w:eastAsia="Arial" w:hAnsi="Calibri" w:cstheme="minorHAnsi"/>
          <w:spacing w:val="1"/>
          <w:w w:val="104"/>
          <w:sz w:val="24"/>
          <w:szCs w:val="24"/>
        </w:rPr>
        <w:t>p</w:t>
      </w:r>
      <w:r w:rsidR="007032F9" w:rsidRPr="004B66D4">
        <w:rPr>
          <w:rFonts w:ascii="Calibri" w:eastAsia="Arial" w:hAnsi="Calibri" w:cstheme="minorHAnsi"/>
          <w:spacing w:val="2"/>
          <w:w w:val="104"/>
          <w:sz w:val="24"/>
          <w:szCs w:val="24"/>
        </w:rPr>
        <w:t>a</w:t>
      </w:r>
      <w:r w:rsidR="007032F9" w:rsidRPr="004B66D4">
        <w:rPr>
          <w:rFonts w:ascii="Calibri" w:eastAsia="Arial" w:hAnsi="Calibri" w:cstheme="minorHAnsi"/>
          <w:spacing w:val="1"/>
          <w:w w:val="104"/>
          <w:sz w:val="24"/>
          <w:szCs w:val="24"/>
        </w:rPr>
        <w:t>rt</w:t>
      </w:r>
      <w:r w:rsidR="007032F9" w:rsidRPr="004B66D4">
        <w:rPr>
          <w:rFonts w:ascii="Calibri" w:eastAsia="Arial" w:hAnsi="Calibri" w:cstheme="minorHAnsi"/>
          <w:w w:val="104"/>
          <w:sz w:val="24"/>
          <w:szCs w:val="24"/>
        </w:rPr>
        <w:t>y</w:t>
      </w:r>
      <w:r w:rsidR="007032F9" w:rsidRPr="004B66D4">
        <w:rPr>
          <w:rFonts w:ascii="Calibri" w:eastAsia="Arial" w:hAnsi="Calibri" w:cstheme="minorHAnsi"/>
          <w:spacing w:val="4"/>
          <w:sz w:val="24"/>
          <w:szCs w:val="24"/>
        </w:rPr>
        <w:t xml:space="preserve"> </w:t>
      </w:r>
      <w:r w:rsidR="007032F9" w:rsidRPr="004B66D4">
        <w:rPr>
          <w:rFonts w:ascii="Calibri" w:eastAsia="Arial" w:hAnsi="Calibri" w:cstheme="minorHAnsi"/>
          <w:spacing w:val="2"/>
          <w:w w:val="104"/>
          <w:sz w:val="24"/>
          <w:szCs w:val="24"/>
        </w:rPr>
        <w:t>o</w:t>
      </w:r>
      <w:r w:rsidR="007032F9" w:rsidRPr="004B66D4">
        <w:rPr>
          <w:rFonts w:ascii="Calibri" w:eastAsia="Arial" w:hAnsi="Calibri" w:cstheme="minorHAnsi"/>
          <w:spacing w:val="1"/>
          <w:w w:val="104"/>
          <w:sz w:val="24"/>
          <w:szCs w:val="24"/>
        </w:rPr>
        <w:t>r</w:t>
      </w:r>
      <w:r w:rsidR="007032F9" w:rsidRPr="004B66D4">
        <w:rPr>
          <w:rFonts w:ascii="Calibri" w:eastAsia="Arial" w:hAnsi="Calibri" w:cstheme="minorHAnsi"/>
          <w:spacing w:val="2"/>
          <w:w w:val="104"/>
          <w:sz w:val="24"/>
          <w:szCs w:val="24"/>
        </w:rPr>
        <w:t>a</w:t>
      </w:r>
      <w:r w:rsidR="007032F9" w:rsidRPr="004B66D4">
        <w:rPr>
          <w:rFonts w:ascii="Calibri" w:eastAsia="Arial" w:hAnsi="Calibri" w:cstheme="minorHAnsi"/>
          <w:w w:val="104"/>
          <w:sz w:val="24"/>
          <w:szCs w:val="24"/>
        </w:rPr>
        <w:t>l</w:t>
      </w:r>
      <w:r w:rsidR="007032F9" w:rsidRPr="004B66D4">
        <w:rPr>
          <w:rFonts w:ascii="Calibri" w:eastAsia="Arial" w:hAnsi="Calibri" w:cstheme="minorHAnsi"/>
          <w:spacing w:val="4"/>
          <w:sz w:val="24"/>
          <w:szCs w:val="24"/>
        </w:rPr>
        <w:t xml:space="preserve"> </w:t>
      </w:r>
      <w:r w:rsidR="007032F9" w:rsidRPr="004B66D4">
        <w:rPr>
          <w:rFonts w:ascii="Calibri" w:eastAsia="Arial" w:hAnsi="Calibri" w:cstheme="minorHAnsi"/>
          <w:spacing w:val="1"/>
          <w:w w:val="104"/>
          <w:sz w:val="24"/>
          <w:szCs w:val="24"/>
        </w:rPr>
        <w:t>v</w:t>
      </w:r>
      <w:r w:rsidR="007032F9" w:rsidRPr="004B66D4">
        <w:rPr>
          <w:rFonts w:ascii="Calibri" w:eastAsia="Arial" w:hAnsi="Calibri" w:cstheme="minorHAnsi"/>
          <w:spacing w:val="2"/>
          <w:w w:val="104"/>
          <w:sz w:val="24"/>
          <w:szCs w:val="24"/>
        </w:rPr>
        <w:t>e</w:t>
      </w:r>
      <w:r w:rsidR="007032F9" w:rsidRPr="004B66D4">
        <w:rPr>
          <w:rFonts w:ascii="Calibri" w:eastAsia="Arial" w:hAnsi="Calibri" w:cstheme="minorHAnsi"/>
          <w:spacing w:val="1"/>
          <w:w w:val="104"/>
          <w:sz w:val="24"/>
          <w:szCs w:val="24"/>
        </w:rPr>
        <w:t>rif</w:t>
      </w:r>
      <w:r w:rsidR="007032F9" w:rsidRPr="004B66D4">
        <w:rPr>
          <w:rFonts w:ascii="Calibri" w:eastAsia="Arial" w:hAnsi="Calibri" w:cstheme="minorHAnsi"/>
          <w:w w:val="104"/>
          <w:sz w:val="24"/>
          <w:szCs w:val="24"/>
        </w:rPr>
        <w:t>i</w:t>
      </w:r>
      <w:r w:rsidR="007032F9" w:rsidRPr="004B66D4">
        <w:rPr>
          <w:rFonts w:ascii="Calibri" w:eastAsia="Arial" w:hAnsi="Calibri" w:cstheme="minorHAnsi"/>
          <w:spacing w:val="2"/>
          <w:w w:val="104"/>
          <w:sz w:val="24"/>
          <w:szCs w:val="24"/>
        </w:rPr>
        <w:t>ca</w:t>
      </w:r>
      <w:r w:rsidR="007032F9" w:rsidRPr="004B66D4">
        <w:rPr>
          <w:rFonts w:ascii="Calibri" w:eastAsia="Arial" w:hAnsi="Calibri" w:cstheme="minorHAnsi"/>
          <w:spacing w:val="1"/>
          <w:w w:val="104"/>
          <w:sz w:val="24"/>
          <w:szCs w:val="24"/>
        </w:rPr>
        <w:t>tio</w:t>
      </w:r>
      <w:r w:rsidR="007032F9" w:rsidRPr="004B66D4">
        <w:rPr>
          <w:rFonts w:ascii="Calibri" w:eastAsia="Arial" w:hAnsi="Calibri" w:cstheme="minorHAnsi"/>
          <w:w w:val="104"/>
          <w:sz w:val="24"/>
          <w:szCs w:val="24"/>
        </w:rPr>
        <w:t>n</w:t>
      </w:r>
      <w:r w:rsidR="007032F9" w:rsidRPr="004B66D4">
        <w:rPr>
          <w:rFonts w:ascii="Calibri" w:eastAsia="Arial" w:hAnsi="Calibri" w:cstheme="minorHAnsi"/>
          <w:spacing w:val="5"/>
          <w:sz w:val="24"/>
          <w:szCs w:val="24"/>
        </w:rPr>
        <w:t xml:space="preserve"> </w:t>
      </w:r>
      <w:r w:rsidR="007032F9" w:rsidRPr="004B66D4">
        <w:rPr>
          <w:rFonts w:ascii="Calibri" w:eastAsia="Arial" w:hAnsi="Calibri" w:cstheme="minorHAnsi"/>
          <w:spacing w:val="2"/>
          <w:w w:val="104"/>
          <w:sz w:val="24"/>
          <w:szCs w:val="24"/>
        </w:rPr>
        <w:t>c</w:t>
      </w:r>
      <w:r w:rsidR="007032F9" w:rsidRPr="004B66D4">
        <w:rPr>
          <w:rFonts w:ascii="Calibri" w:eastAsia="Arial" w:hAnsi="Calibri" w:cstheme="minorHAnsi"/>
          <w:spacing w:val="1"/>
          <w:w w:val="104"/>
          <w:sz w:val="24"/>
          <w:szCs w:val="24"/>
        </w:rPr>
        <w:t>o</w:t>
      </w:r>
      <w:r w:rsidR="007032F9" w:rsidRPr="004B66D4">
        <w:rPr>
          <w:rFonts w:ascii="Calibri" w:eastAsia="Arial" w:hAnsi="Calibri" w:cstheme="minorHAnsi"/>
          <w:spacing w:val="2"/>
          <w:w w:val="104"/>
          <w:sz w:val="24"/>
          <w:szCs w:val="24"/>
        </w:rPr>
        <w:t>u</w:t>
      </w:r>
      <w:r w:rsidR="007032F9" w:rsidRPr="004B66D4">
        <w:rPr>
          <w:rFonts w:ascii="Calibri" w:eastAsia="Arial" w:hAnsi="Calibri" w:cstheme="minorHAnsi"/>
          <w:spacing w:val="1"/>
          <w:w w:val="104"/>
          <w:sz w:val="24"/>
          <w:szCs w:val="24"/>
        </w:rPr>
        <w:t>l</w:t>
      </w:r>
      <w:r w:rsidR="007032F9" w:rsidRPr="004B66D4">
        <w:rPr>
          <w:rFonts w:ascii="Calibri" w:eastAsia="Arial" w:hAnsi="Calibri" w:cstheme="minorHAnsi"/>
          <w:w w:val="104"/>
          <w:sz w:val="24"/>
          <w:szCs w:val="24"/>
        </w:rPr>
        <w:t>d</w:t>
      </w:r>
      <w:r w:rsidR="007032F9" w:rsidRPr="004B66D4">
        <w:rPr>
          <w:rFonts w:ascii="Calibri" w:eastAsia="Arial" w:hAnsi="Calibri" w:cstheme="minorHAnsi"/>
          <w:spacing w:val="4"/>
          <w:sz w:val="24"/>
          <w:szCs w:val="24"/>
        </w:rPr>
        <w:t xml:space="preserve"> </w:t>
      </w:r>
      <w:r w:rsidR="007032F9" w:rsidRPr="004B66D4">
        <w:rPr>
          <w:rFonts w:ascii="Calibri" w:eastAsia="Arial" w:hAnsi="Calibri" w:cstheme="minorHAnsi"/>
          <w:spacing w:val="2"/>
          <w:w w:val="104"/>
          <w:sz w:val="24"/>
          <w:szCs w:val="24"/>
        </w:rPr>
        <w:t>b</w:t>
      </w:r>
      <w:r w:rsidR="007032F9" w:rsidRPr="004B66D4">
        <w:rPr>
          <w:rFonts w:ascii="Calibri" w:eastAsia="Arial" w:hAnsi="Calibri" w:cstheme="minorHAnsi"/>
          <w:w w:val="104"/>
          <w:sz w:val="24"/>
          <w:szCs w:val="24"/>
        </w:rPr>
        <w:t>e</w:t>
      </w:r>
      <w:r w:rsidR="007032F9" w:rsidRPr="004B66D4">
        <w:rPr>
          <w:rFonts w:ascii="Calibri" w:eastAsia="Arial" w:hAnsi="Calibri" w:cstheme="minorHAnsi"/>
          <w:spacing w:val="5"/>
          <w:sz w:val="24"/>
          <w:szCs w:val="24"/>
        </w:rPr>
        <w:t xml:space="preserve"> </w:t>
      </w:r>
      <w:r w:rsidR="007032F9" w:rsidRPr="004B66D4">
        <w:rPr>
          <w:rFonts w:ascii="Calibri" w:eastAsia="Arial" w:hAnsi="Calibri" w:cstheme="minorHAnsi"/>
          <w:spacing w:val="2"/>
          <w:w w:val="104"/>
          <w:sz w:val="24"/>
          <w:szCs w:val="24"/>
        </w:rPr>
        <w:t>o</w:t>
      </w:r>
      <w:r w:rsidR="007032F9" w:rsidRPr="004B66D4">
        <w:rPr>
          <w:rFonts w:ascii="Calibri" w:eastAsia="Arial" w:hAnsi="Calibri" w:cstheme="minorHAnsi"/>
          <w:spacing w:val="1"/>
          <w:w w:val="104"/>
          <w:sz w:val="24"/>
          <w:szCs w:val="24"/>
        </w:rPr>
        <w:t>bt</w:t>
      </w:r>
      <w:r w:rsidR="007032F9" w:rsidRPr="004B66D4">
        <w:rPr>
          <w:rFonts w:ascii="Calibri" w:eastAsia="Arial" w:hAnsi="Calibri" w:cstheme="minorHAnsi"/>
          <w:spacing w:val="2"/>
          <w:w w:val="104"/>
          <w:sz w:val="24"/>
          <w:szCs w:val="24"/>
        </w:rPr>
        <w:t>a</w:t>
      </w:r>
      <w:r w:rsidR="007032F9" w:rsidRPr="004B66D4">
        <w:rPr>
          <w:rFonts w:ascii="Calibri" w:eastAsia="Arial" w:hAnsi="Calibri" w:cstheme="minorHAnsi"/>
          <w:spacing w:val="1"/>
          <w:w w:val="104"/>
          <w:sz w:val="24"/>
          <w:szCs w:val="24"/>
        </w:rPr>
        <w:t>i</w:t>
      </w:r>
      <w:r w:rsidR="007032F9" w:rsidRPr="004B66D4">
        <w:rPr>
          <w:rFonts w:ascii="Calibri" w:eastAsia="Arial" w:hAnsi="Calibri" w:cstheme="minorHAnsi"/>
          <w:spacing w:val="2"/>
          <w:w w:val="104"/>
          <w:sz w:val="24"/>
          <w:szCs w:val="24"/>
        </w:rPr>
        <w:t>n</w:t>
      </w:r>
      <w:r w:rsidR="007032F9" w:rsidRPr="004B66D4">
        <w:rPr>
          <w:rFonts w:ascii="Calibri" w:eastAsia="Arial" w:hAnsi="Calibri" w:cstheme="minorHAnsi"/>
          <w:spacing w:val="1"/>
          <w:w w:val="104"/>
          <w:sz w:val="24"/>
          <w:szCs w:val="24"/>
        </w:rPr>
        <w:t>e</w:t>
      </w:r>
      <w:r w:rsidR="007032F9" w:rsidRPr="004B66D4">
        <w:rPr>
          <w:rFonts w:ascii="Calibri" w:eastAsia="Arial" w:hAnsi="Calibri" w:cstheme="minorHAnsi"/>
          <w:spacing w:val="2"/>
          <w:w w:val="104"/>
          <w:sz w:val="24"/>
          <w:szCs w:val="24"/>
        </w:rPr>
        <w:t>d</w:t>
      </w:r>
      <w:r w:rsidR="004B66D4">
        <w:rPr>
          <w:rFonts w:ascii="Calibri" w:eastAsia="Arial" w:hAnsi="Calibri" w:cstheme="minorHAnsi"/>
          <w:spacing w:val="2"/>
          <w:w w:val="104"/>
          <w:sz w:val="24"/>
          <w:szCs w:val="24"/>
        </w:rPr>
        <w:t xml:space="preserve"> for enrollment</w:t>
      </w:r>
      <w:r w:rsidR="007032F9" w:rsidRPr="004B66D4">
        <w:rPr>
          <w:rFonts w:ascii="Calibri" w:eastAsia="Arial" w:hAnsi="Calibri" w:cstheme="minorHAnsi"/>
          <w:w w:val="104"/>
          <w:sz w:val="24"/>
          <w:szCs w:val="24"/>
        </w:rPr>
        <w:t>,</w:t>
      </w:r>
      <w:r w:rsidR="007032F9" w:rsidRPr="004B66D4">
        <w:rPr>
          <w:rFonts w:ascii="Calibri" w:eastAsia="Arial" w:hAnsi="Calibri" w:cstheme="minorHAnsi"/>
          <w:spacing w:val="4"/>
          <w:sz w:val="24"/>
          <w:szCs w:val="24"/>
        </w:rPr>
        <w:t xml:space="preserve"> </w:t>
      </w:r>
      <w:r w:rsidR="007032F9" w:rsidRPr="004B66D4">
        <w:rPr>
          <w:rFonts w:ascii="Calibri" w:eastAsia="Arial" w:hAnsi="Calibri" w:cstheme="minorHAnsi"/>
          <w:spacing w:val="2"/>
          <w:w w:val="104"/>
          <w:sz w:val="24"/>
          <w:szCs w:val="24"/>
        </w:rPr>
        <w:t>a</w:t>
      </w:r>
      <w:r w:rsidR="007032F9" w:rsidRPr="004B66D4">
        <w:rPr>
          <w:rFonts w:ascii="Calibri" w:eastAsia="Arial" w:hAnsi="Calibri" w:cstheme="minorHAnsi"/>
          <w:spacing w:val="1"/>
          <w:w w:val="104"/>
          <w:sz w:val="24"/>
          <w:szCs w:val="24"/>
        </w:rPr>
        <w:t>n</w:t>
      </w:r>
      <w:r w:rsidR="007032F9" w:rsidRPr="004B66D4">
        <w:rPr>
          <w:rFonts w:ascii="Calibri" w:eastAsia="Arial" w:hAnsi="Calibri" w:cstheme="minorHAnsi"/>
          <w:w w:val="104"/>
          <w:sz w:val="24"/>
          <w:szCs w:val="24"/>
        </w:rPr>
        <w:t>d</w:t>
      </w:r>
      <w:r w:rsidR="007032F9" w:rsidRPr="004B66D4">
        <w:rPr>
          <w:rFonts w:ascii="Calibri" w:eastAsia="Arial" w:hAnsi="Calibri" w:cstheme="minorHAnsi"/>
          <w:spacing w:val="5"/>
          <w:sz w:val="24"/>
          <w:szCs w:val="24"/>
        </w:rPr>
        <w:t xml:space="preserve"> </w:t>
      </w:r>
      <w:r w:rsidR="007032F9" w:rsidRPr="004B66D4">
        <w:rPr>
          <w:rFonts w:ascii="Calibri" w:eastAsia="Arial" w:hAnsi="Calibri" w:cstheme="minorHAnsi"/>
          <w:spacing w:val="2"/>
          <w:w w:val="104"/>
          <w:sz w:val="24"/>
          <w:szCs w:val="24"/>
        </w:rPr>
        <w:t>du</w:t>
      </w:r>
      <w:r w:rsidR="007032F9" w:rsidRPr="004B66D4">
        <w:rPr>
          <w:rFonts w:ascii="Calibri" w:eastAsia="Arial" w:hAnsi="Calibri" w:cstheme="minorHAnsi"/>
          <w:w w:val="104"/>
          <w:sz w:val="24"/>
          <w:szCs w:val="24"/>
        </w:rPr>
        <w:t>e</w:t>
      </w:r>
      <w:r w:rsidR="007032F9" w:rsidRPr="004B66D4">
        <w:rPr>
          <w:rFonts w:ascii="Calibri" w:eastAsia="Arial" w:hAnsi="Calibri" w:cstheme="minorHAnsi"/>
          <w:spacing w:val="4"/>
          <w:sz w:val="24"/>
          <w:szCs w:val="24"/>
        </w:rPr>
        <w:t xml:space="preserve"> </w:t>
      </w:r>
      <w:r w:rsidR="007032F9" w:rsidRPr="004B66D4">
        <w:rPr>
          <w:rFonts w:ascii="Calibri" w:eastAsia="Arial" w:hAnsi="Calibri" w:cstheme="minorHAnsi"/>
          <w:spacing w:val="2"/>
          <w:w w:val="104"/>
          <w:sz w:val="24"/>
          <w:szCs w:val="24"/>
        </w:rPr>
        <w:t>d</w:t>
      </w:r>
      <w:r w:rsidR="007032F9" w:rsidRPr="004B66D4">
        <w:rPr>
          <w:rFonts w:ascii="Calibri" w:eastAsia="Arial" w:hAnsi="Calibri" w:cstheme="minorHAnsi"/>
          <w:spacing w:val="1"/>
          <w:w w:val="104"/>
          <w:sz w:val="24"/>
          <w:szCs w:val="24"/>
        </w:rPr>
        <w:t>ilig</w:t>
      </w:r>
      <w:r w:rsidR="007032F9" w:rsidRPr="004B66D4">
        <w:rPr>
          <w:rFonts w:ascii="Calibri" w:eastAsia="Arial" w:hAnsi="Calibri" w:cstheme="minorHAnsi"/>
          <w:spacing w:val="2"/>
          <w:w w:val="104"/>
          <w:sz w:val="24"/>
          <w:szCs w:val="24"/>
        </w:rPr>
        <w:t>enc</w:t>
      </w:r>
      <w:r w:rsidR="007032F9" w:rsidRPr="004B66D4">
        <w:rPr>
          <w:rFonts w:ascii="Calibri" w:eastAsia="Arial" w:hAnsi="Calibri" w:cstheme="minorHAnsi"/>
          <w:w w:val="104"/>
          <w:sz w:val="24"/>
          <w:szCs w:val="24"/>
        </w:rPr>
        <w:t>e</w:t>
      </w:r>
      <w:r w:rsidR="007032F9" w:rsidRPr="004B66D4">
        <w:rPr>
          <w:rFonts w:ascii="Calibri" w:eastAsia="Arial" w:hAnsi="Calibri" w:cstheme="minorHAnsi"/>
          <w:spacing w:val="4"/>
          <w:sz w:val="24"/>
          <w:szCs w:val="24"/>
        </w:rPr>
        <w:t xml:space="preserve"> </w:t>
      </w:r>
      <w:r w:rsidR="007032F9" w:rsidRPr="004B66D4">
        <w:rPr>
          <w:rFonts w:ascii="Calibri" w:eastAsia="Arial" w:hAnsi="Calibri" w:cstheme="minorHAnsi"/>
          <w:spacing w:val="3"/>
          <w:w w:val="104"/>
          <w:sz w:val="24"/>
          <w:szCs w:val="24"/>
        </w:rPr>
        <w:t>w</w:t>
      </w:r>
      <w:r w:rsidR="007032F9" w:rsidRPr="004B66D4">
        <w:rPr>
          <w:rFonts w:ascii="Calibri" w:eastAsia="Arial" w:hAnsi="Calibri" w:cstheme="minorHAnsi"/>
          <w:spacing w:val="1"/>
          <w:w w:val="104"/>
          <w:sz w:val="24"/>
          <w:szCs w:val="24"/>
        </w:rPr>
        <w:t>a</w:t>
      </w:r>
      <w:r w:rsidR="007032F9" w:rsidRPr="004B66D4">
        <w:rPr>
          <w:rFonts w:ascii="Calibri" w:eastAsia="Arial" w:hAnsi="Calibri" w:cstheme="minorHAnsi"/>
          <w:w w:val="104"/>
          <w:sz w:val="24"/>
          <w:szCs w:val="24"/>
        </w:rPr>
        <w:t>s</w:t>
      </w:r>
      <w:r w:rsidR="007032F9" w:rsidRPr="004B66D4">
        <w:rPr>
          <w:rFonts w:ascii="Calibri" w:eastAsia="Arial" w:hAnsi="Calibri" w:cstheme="minorHAnsi"/>
          <w:spacing w:val="5"/>
          <w:sz w:val="24"/>
          <w:szCs w:val="24"/>
        </w:rPr>
        <w:t xml:space="preserve"> </w:t>
      </w:r>
      <w:r w:rsidR="007032F9" w:rsidRPr="004B66D4">
        <w:rPr>
          <w:rFonts w:ascii="Calibri" w:eastAsia="Arial" w:hAnsi="Calibri" w:cstheme="minorHAnsi"/>
          <w:spacing w:val="2"/>
          <w:w w:val="104"/>
          <w:sz w:val="24"/>
          <w:szCs w:val="24"/>
        </w:rPr>
        <w:t>d</w:t>
      </w:r>
      <w:r w:rsidR="007032F9" w:rsidRPr="004B66D4">
        <w:rPr>
          <w:rFonts w:ascii="Calibri" w:eastAsia="Arial" w:hAnsi="Calibri" w:cstheme="minorHAnsi"/>
          <w:spacing w:val="1"/>
          <w:w w:val="104"/>
          <w:sz w:val="24"/>
          <w:szCs w:val="24"/>
        </w:rPr>
        <w:t>o</w:t>
      </w:r>
      <w:r w:rsidR="007032F9" w:rsidRPr="004B66D4">
        <w:rPr>
          <w:rFonts w:ascii="Calibri" w:eastAsia="Arial" w:hAnsi="Calibri" w:cstheme="minorHAnsi"/>
          <w:spacing w:val="2"/>
          <w:w w:val="104"/>
          <w:sz w:val="24"/>
          <w:szCs w:val="24"/>
        </w:rPr>
        <w:t>cumen</w:t>
      </w:r>
      <w:r w:rsidR="007032F9" w:rsidRPr="004B66D4">
        <w:rPr>
          <w:rFonts w:ascii="Calibri" w:eastAsia="Arial" w:hAnsi="Calibri" w:cstheme="minorHAnsi"/>
          <w:spacing w:val="1"/>
          <w:w w:val="104"/>
          <w:sz w:val="24"/>
          <w:szCs w:val="24"/>
        </w:rPr>
        <w:t>t</w:t>
      </w:r>
      <w:r w:rsidR="007032F9" w:rsidRPr="004B66D4">
        <w:rPr>
          <w:rFonts w:ascii="Calibri" w:eastAsia="Arial" w:hAnsi="Calibri" w:cstheme="minorHAnsi"/>
          <w:spacing w:val="2"/>
          <w:w w:val="104"/>
          <w:sz w:val="24"/>
          <w:szCs w:val="24"/>
        </w:rPr>
        <w:t>e</w:t>
      </w:r>
      <w:r w:rsidR="007032F9" w:rsidRPr="004B66D4">
        <w:rPr>
          <w:rFonts w:ascii="Calibri" w:eastAsia="Arial" w:hAnsi="Calibri" w:cstheme="minorHAnsi"/>
          <w:w w:val="104"/>
          <w:sz w:val="24"/>
          <w:szCs w:val="24"/>
        </w:rPr>
        <w:t>d</w:t>
      </w:r>
      <w:r w:rsidRPr="004B66D4">
        <w:rPr>
          <w:rFonts w:ascii="Calibri" w:eastAsia="Arial" w:hAnsi="Calibri" w:cstheme="minorHAnsi"/>
          <w:w w:val="104"/>
          <w:sz w:val="24"/>
          <w:szCs w:val="24"/>
        </w:rPr>
        <w:t xml:space="preserve">).  </w:t>
      </w:r>
    </w:p>
    <w:p w14:paraId="0D796FB1" w14:textId="77777777" w:rsidR="007032F9" w:rsidRPr="00C0715B" w:rsidRDefault="007032F9" w:rsidP="00C77D07">
      <w:pPr>
        <w:spacing w:after="9"/>
        <w:ind w:firstLine="0"/>
        <w:rPr>
          <w:rFonts w:ascii="Calibri" w:eastAsia="Arial" w:hAnsi="Calibri" w:cstheme="minorHAnsi"/>
          <w:w w:val="104"/>
          <w:sz w:val="16"/>
          <w:szCs w:val="16"/>
        </w:rPr>
      </w:pPr>
    </w:p>
    <w:p w14:paraId="06BEA1C3" w14:textId="77777777" w:rsidR="007032F9" w:rsidRPr="00C77D07" w:rsidRDefault="007032F9" w:rsidP="00C77D07">
      <w:pPr>
        <w:ind w:left="0" w:firstLine="0"/>
        <w:rPr>
          <w:rFonts w:ascii="Calibri" w:hAnsi="Calibri" w:cstheme="minorHAnsi"/>
          <w:sz w:val="24"/>
          <w:szCs w:val="24"/>
        </w:rPr>
      </w:pPr>
      <w:r w:rsidRPr="00C77D07">
        <w:rPr>
          <w:rFonts w:ascii="Calibri" w:hAnsi="Calibri" w:cstheme="minorHAnsi"/>
          <w:sz w:val="24"/>
          <w:szCs w:val="24"/>
        </w:rPr>
        <w:t>Accompanying documents are discussed below:</w:t>
      </w:r>
    </w:p>
    <w:p w14:paraId="5A505BC1" w14:textId="77777777" w:rsidR="007032F9" w:rsidRPr="00C0715B" w:rsidRDefault="007032F9" w:rsidP="00C77D07">
      <w:pPr>
        <w:ind w:left="0" w:firstLine="0"/>
        <w:rPr>
          <w:rFonts w:ascii="Calibri" w:hAnsi="Calibri" w:cstheme="minorHAnsi"/>
          <w:sz w:val="16"/>
          <w:szCs w:val="16"/>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38"/>
        <w:gridCol w:w="5400"/>
      </w:tblGrid>
      <w:tr w:rsidR="007032F9" w:rsidRPr="00C77D07" w14:paraId="30D4DD7C" w14:textId="77777777" w:rsidTr="00A4397D">
        <w:tc>
          <w:tcPr>
            <w:tcW w:w="4338" w:type="dxa"/>
            <w:tcBorders>
              <w:left w:val="single" w:sz="4" w:space="0" w:color="auto"/>
            </w:tcBorders>
            <w:shd w:val="clear" w:color="auto" w:fill="DAEEF3"/>
            <w:vAlign w:val="center"/>
          </w:tcPr>
          <w:p w14:paraId="57DCD181" w14:textId="77777777" w:rsidR="007032F9" w:rsidRPr="00C77D07" w:rsidRDefault="007032F9" w:rsidP="00C77D07">
            <w:pPr>
              <w:ind w:firstLine="0"/>
              <w:jc w:val="center"/>
              <w:rPr>
                <w:rFonts w:ascii="Calibri" w:eastAsia="Times New Roman" w:hAnsi="Calibri" w:cstheme="minorHAnsi"/>
                <w:b/>
                <w:sz w:val="24"/>
                <w:szCs w:val="24"/>
              </w:rPr>
            </w:pPr>
            <w:r w:rsidRPr="00C77D07">
              <w:rPr>
                <w:rFonts w:ascii="Calibri" w:eastAsia="Times New Roman" w:hAnsi="Calibri" w:cstheme="minorHAnsi"/>
                <w:b/>
                <w:sz w:val="24"/>
                <w:szCs w:val="24"/>
              </w:rPr>
              <w:t>Living Situation</w:t>
            </w:r>
          </w:p>
        </w:tc>
        <w:tc>
          <w:tcPr>
            <w:tcW w:w="5400" w:type="dxa"/>
            <w:shd w:val="clear" w:color="auto" w:fill="DAEEF3"/>
            <w:vAlign w:val="center"/>
          </w:tcPr>
          <w:p w14:paraId="4D5E2C43" w14:textId="77777777" w:rsidR="007032F9" w:rsidRPr="00C77D07" w:rsidRDefault="007032F9" w:rsidP="00C77D07">
            <w:pPr>
              <w:ind w:firstLine="0"/>
              <w:jc w:val="center"/>
              <w:rPr>
                <w:rFonts w:ascii="Calibri" w:eastAsia="Times New Roman" w:hAnsi="Calibri" w:cstheme="minorHAnsi"/>
                <w:b/>
                <w:sz w:val="24"/>
                <w:szCs w:val="24"/>
              </w:rPr>
            </w:pPr>
            <w:r w:rsidRPr="00C77D07">
              <w:rPr>
                <w:rFonts w:ascii="Calibri" w:eastAsia="Times New Roman" w:hAnsi="Calibri" w:cstheme="minorHAnsi"/>
                <w:b/>
                <w:sz w:val="24"/>
                <w:szCs w:val="24"/>
              </w:rPr>
              <w:t>Type of Eligible Documentation</w:t>
            </w:r>
          </w:p>
        </w:tc>
      </w:tr>
      <w:tr w:rsidR="007032F9" w:rsidRPr="00C77D07" w14:paraId="343D28B9" w14:textId="77777777" w:rsidTr="00A4397D">
        <w:tc>
          <w:tcPr>
            <w:tcW w:w="4338" w:type="dxa"/>
          </w:tcPr>
          <w:p w14:paraId="71419B09" w14:textId="77777777" w:rsidR="007032F9" w:rsidRPr="00C77D07" w:rsidRDefault="007032F9" w:rsidP="00C77D07">
            <w:pPr>
              <w:ind w:firstLine="0"/>
              <w:rPr>
                <w:rFonts w:ascii="Calibri" w:eastAsia="Times New Roman" w:hAnsi="Calibri" w:cstheme="minorHAnsi"/>
                <w:sz w:val="24"/>
                <w:szCs w:val="24"/>
              </w:rPr>
            </w:pPr>
            <w:r w:rsidRPr="00C77D07">
              <w:rPr>
                <w:rFonts w:ascii="Calibri" w:eastAsia="Times New Roman" w:hAnsi="Calibri" w:cstheme="minorHAnsi"/>
                <w:sz w:val="24"/>
                <w:szCs w:val="24"/>
              </w:rPr>
              <w:t>Persons living on the street or sleeping in a place not designed for or ordinarily used as a regular sleeping accommodation.</w:t>
            </w:r>
          </w:p>
        </w:tc>
        <w:tc>
          <w:tcPr>
            <w:tcW w:w="5400" w:type="dxa"/>
          </w:tcPr>
          <w:p w14:paraId="7CE5A2EC" w14:textId="77777777" w:rsidR="007032F9" w:rsidRPr="00C77D07" w:rsidRDefault="007032F9" w:rsidP="00503245">
            <w:pPr>
              <w:numPr>
                <w:ilvl w:val="0"/>
                <w:numId w:val="23"/>
              </w:numPr>
              <w:ind w:left="432" w:firstLine="0"/>
              <w:contextualSpacing/>
              <w:rPr>
                <w:rFonts w:ascii="Calibri" w:hAnsi="Calibri" w:cstheme="minorHAnsi"/>
                <w:sz w:val="24"/>
                <w:szCs w:val="24"/>
              </w:rPr>
            </w:pPr>
            <w:r w:rsidRPr="00C77D07">
              <w:rPr>
                <w:rFonts w:ascii="Calibri" w:hAnsi="Calibri" w:cstheme="minorHAnsi"/>
                <w:sz w:val="24"/>
                <w:szCs w:val="24"/>
              </w:rPr>
              <w:t>Signed and dated written certification by person seeking services</w:t>
            </w:r>
          </w:p>
          <w:p w14:paraId="10A84547" w14:textId="77777777" w:rsidR="007032F9" w:rsidRPr="00C77D07" w:rsidRDefault="007032F9" w:rsidP="00503245">
            <w:pPr>
              <w:numPr>
                <w:ilvl w:val="0"/>
                <w:numId w:val="23"/>
              </w:numPr>
              <w:ind w:left="432" w:firstLine="0"/>
              <w:contextualSpacing/>
              <w:rPr>
                <w:rFonts w:ascii="Calibri" w:hAnsi="Calibri" w:cstheme="minorHAnsi"/>
                <w:sz w:val="24"/>
                <w:szCs w:val="24"/>
              </w:rPr>
            </w:pPr>
            <w:r w:rsidRPr="00C77D07">
              <w:rPr>
                <w:rFonts w:ascii="Calibri" w:hAnsi="Calibri" w:cstheme="minorHAnsi"/>
                <w:sz w:val="24"/>
                <w:szCs w:val="24"/>
              </w:rPr>
              <w:t>Signed and dated written certification by an outreach worker</w:t>
            </w:r>
          </w:p>
          <w:p w14:paraId="22766CEB" w14:textId="77777777" w:rsidR="007032F9" w:rsidRPr="00C77D07" w:rsidRDefault="007032F9" w:rsidP="00C77D07">
            <w:pPr>
              <w:ind w:left="432" w:firstLine="0"/>
              <w:contextualSpacing/>
              <w:rPr>
                <w:rFonts w:ascii="Calibri" w:hAnsi="Calibri" w:cstheme="minorHAnsi"/>
                <w:sz w:val="24"/>
                <w:szCs w:val="24"/>
              </w:rPr>
            </w:pPr>
          </w:p>
        </w:tc>
      </w:tr>
      <w:tr w:rsidR="007032F9" w:rsidRPr="00C77D07" w14:paraId="116B9337" w14:textId="77777777" w:rsidTr="00A4397D">
        <w:trPr>
          <w:trHeight w:val="2123"/>
        </w:trPr>
        <w:tc>
          <w:tcPr>
            <w:tcW w:w="4338" w:type="dxa"/>
          </w:tcPr>
          <w:p w14:paraId="29500146" w14:textId="77777777" w:rsidR="007032F9" w:rsidRPr="00C77D07" w:rsidRDefault="007032F9" w:rsidP="00C77D07">
            <w:pPr>
              <w:ind w:firstLine="0"/>
              <w:rPr>
                <w:rFonts w:ascii="Calibri" w:eastAsia="Times New Roman" w:hAnsi="Calibri" w:cstheme="minorHAnsi"/>
                <w:sz w:val="24"/>
                <w:szCs w:val="24"/>
              </w:rPr>
            </w:pPr>
            <w:r w:rsidRPr="00C77D07">
              <w:rPr>
                <w:rFonts w:ascii="Calibri" w:eastAsia="Times New Roman" w:hAnsi="Calibri" w:cstheme="minorHAnsi"/>
                <w:sz w:val="24"/>
                <w:szCs w:val="24"/>
              </w:rPr>
              <w:t>Persons living in a shelter designed to provide temporary living arrangements</w:t>
            </w:r>
          </w:p>
          <w:p w14:paraId="7D4D9984" w14:textId="77777777" w:rsidR="007032F9" w:rsidRPr="00C77D07" w:rsidRDefault="007032F9" w:rsidP="00C77D07">
            <w:pPr>
              <w:ind w:firstLine="0"/>
              <w:rPr>
                <w:rFonts w:ascii="Calibri" w:eastAsia="Times New Roman" w:hAnsi="Calibri" w:cstheme="minorHAnsi"/>
                <w:sz w:val="24"/>
                <w:szCs w:val="24"/>
              </w:rPr>
            </w:pPr>
            <w:r w:rsidRPr="00C77D07">
              <w:rPr>
                <w:rFonts w:ascii="Calibri" w:eastAsia="Times New Roman" w:hAnsi="Calibri" w:cstheme="minorHAnsi"/>
                <w:sz w:val="24"/>
                <w:szCs w:val="24"/>
              </w:rPr>
              <w:t>- congregate shelters</w:t>
            </w:r>
          </w:p>
          <w:p w14:paraId="25075AE9" w14:textId="77777777" w:rsidR="007032F9" w:rsidRPr="00C77D07" w:rsidRDefault="007032F9" w:rsidP="00C77D07">
            <w:pPr>
              <w:ind w:firstLine="0"/>
              <w:rPr>
                <w:rFonts w:ascii="Calibri" w:eastAsia="Times New Roman" w:hAnsi="Calibri" w:cstheme="minorHAnsi"/>
                <w:sz w:val="24"/>
                <w:szCs w:val="24"/>
              </w:rPr>
            </w:pPr>
            <w:r w:rsidRPr="00C77D07">
              <w:rPr>
                <w:rFonts w:ascii="Calibri" w:eastAsia="Times New Roman" w:hAnsi="Calibri" w:cstheme="minorHAnsi"/>
                <w:sz w:val="24"/>
                <w:szCs w:val="24"/>
              </w:rPr>
              <w:t>- transitional housing</w:t>
            </w:r>
          </w:p>
          <w:p w14:paraId="26375D29" w14:textId="77777777" w:rsidR="007032F9" w:rsidRPr="00C77D07" w:rsidRDefault="007032F9" w:rsidP="00C77D07">
            <w:pPr>
              <w:ind w:firstLine="0"/>
              <w:rPr>
                <w:rFonts w:ascii="Calibri" w:eastAsia="Times New Roman" w:hAnsi="Calibri" w:cstheme="minorHAnsi"/>
                <w:sz w:val="24"/>
                <w:szCs w:val="24"/>
              </w:rPr>
            </w:pPr>
            <w:r w:rsidRPr="00C77D07">
              <w:rPr>
                <w:rFonts w:ascii="Calibri" w:eastAsia="Times New Roman" w:hAnsi="Calibri" w:cstheme="minorHAnsi"/>
                <w:sz w:val="24"/>
                <w:szCs w:val="24"/>
              </w:rPr>
              <w:t>- hotels/motels paid for by a charitable organization or government program.</w:t>
            </w:r>
          </w:p>
        </w:tc>
        <w:tc>
          <w:tcPr>
            <w:tcW w:w="5400" w:type="dxa"/>
          </w:tcPr>
          <w:p w14:paraId="34FDB06F" w14:textId="77777777" w:rsidR="007032F9" w:rsidRPr="00C77D07" w:rsidRDefault="007032F9" w:rsidP="00503245">
            <w:pPr>
              <w:numPr>
                <w:ilvl w:val="0"/>
                <w:numId w:val="24"/>
              </w:numPr>
              <w:ind w:left="432" w:firstLine="0"/>
              <w:contextualSpacing/>
              <w:rPr>
                <w:rFonts w:ascii="Calibri" w:hAnsi="Calibri" w:cstheme="minorHAnsi"/>
                <w:sz w:val="24"/>
                <w:szCs w:val="24"/>
              </w:rPr>
            </w:pPr>
            <w:r w:rsidRPr="00C77D07">
              <w:rPr>
                <w:rFonts w:ascii="Calibri" w:hAnsi="Calibri" w:cstheme="minorHAnsi"/>
                <w:sz w:val="24"/>
                <w:szCs w:val="24"/>
              </w:rPr>
              <w:t>HMIS shelter/transitional housing  record</w:t>
            </w:r>
          </w:p>
          <w:p w14:paraId="03665131" w14:textId="77777777" w:rsidR="007032F9" w:rsidRPr="00C77D07" w:rsidRDefault="007032F9" w:rsidP="00503245">
            <w:pPr>
              <w:numPr>
                <w:ilvl w:val="0"/>
                <w:numId w:val="24"/>
              </w:numPr>
              <w:ind w:left="432" w:firstLine="0"/>
              <w:contextualSpacing/>
              <w:rPr>
                <w:rFonts w:ascii="Calibri" w:hAnsi="Calibri" w:cstheme="minorHAnsi"/>
                <w:sz w:val="24"/>
                <w:szCs w:val="24"/>
              </w:rPr>
            </w:pPr>
            <w:r w:rsidRPr="00C77D07">
              <w:rPr>
                <w:rFonts w:ascii="Calibri" w:hAnsi="Calibri" w:cstheme="minorHAnsi"/>
                <w:sz w:val="24"/>
                <w:szCs w:val="24"/>
              </w:rPr>
              <w:t>Written referral from previous shelter/transitional housing staff</w:t>
            </w:r>
          </w:p>
          <w:p w14:paraId="0745877E" w14:textId="77777777" w:rsidR="007032F9" w:rsidRPr="00C77D07" w:rsidRDefault="007032F9" w:rsidP="00503245">
            <w:pPr>
              <w:numPr>
                <w:ilvl w:val="0"/>
                <w:numId w:val="24"/>
              </w:numPr>
              <w:ind w:left="432" w:firstLine="0"/>
              <w:contextualSpacing/>
              <w:rPr>
                <w:rFonts w:ascii="Calibri" w:hAnsi="Calibri" w:cstheme="minorHAnsi"/>
                <w:sz w:val="24"/>
                <w:szCs w:val="24"/>
              </w:rPr>
            </w:pPr>
            <w:r w:rsidRPr="00C77D07">
              <w:rPr>
                <w:rFonts w:ascii="Calibri" w:hAnsi="Calibri" w:cstheme="minorHAnsi"/>
                <w:sz w:val="24"/>
                <w:szCs w:val="24"/>
              </w:rPr>
              <w:t>Written referral from charitable organization or government program</w:t>
            </w:r>
          </w:p>
        </w:tc>
      </w:tr>
      <w:tr w:rsidR="007032F9" w:rsidRPr="00C77D07" w14:paraId="6AAF139E" w14:textId="77777777" w:rsidTr="00A4397D">
        <w:tc>
          <w:tcPr>
            <w:tcW w:w="4338" w:type="dxa"/>
          </w:tcPr>
          <w:p w14:paraId="66FB5F6C" w14:textId="77777777" w:rsidR="007032F9" w:rsidRPr="00C77D07" w:rsidRDefault="007032F9" w:rsidP="00C77D07">
            <w:pPr>
              <w:ind w:firstLine="0"/>
              <w:rPr>
                <w:rFonts w:ascii="Calibri" w:eastAsia="Times New Roman" w:hAnsi="Calibri" w:cstheme="minorHAnsi"/>
                <w:sz w:val="24"/>
                <w:szCs w:val="24"/>
              </w:rPr>
            </w:pPr>
            <w:r w:rsidRPr="00C77D07">
              <w:rPr>
                <w:rFonts w:ascii="Calibri" w:eastAsia="Times New Roman" w:hAnsi="Calibri" w:cstheme="minorHAnsi"/>
                <w:sz w:val="24"/>
                <w:szCs w:val="24"/>
              </w:rPr>
              <w:t>Persons exiting an institution where they resided for 90 days or less and was residing in a place not meant for human habitation immediately before entering institution.</w:t>
            </w:r>
          </w:p>
        </w:tc>
        <w:tc>
          <w:tcPr>
            <w:tcW w:w="5400" w:type="dxa"/>
          </w:tcPr>
          <w:p w14:paraId="5488A626" w14:textId="77777777" w:rsidR="007032F9" w:rsidRPr="00C77D07" w:rsidRDefault="007032F9" w:rsidP="00503245">
            <w:pPr>
              <w:numPr>
                <w:ilvl w:val="0"/>
                <w:numId w:val="24"/>
              </w:numPr>
              <w:ind w:left="432" w:firstLine="0"/>
              <w:contextualSpacing/>
              <w:rPr>
                <w:rFonts w:ascii="Calibri" w:hAnsi="Calibri" w:cstheme="minorHAnsi"/>
                <w:sz w:val="24"/>
                <w:szCs w:val="24"/>
              </w:rPr>
            </w:pPr>
            <w:r w:rsidRPr="00C77D07">
              <w:rPr>
                <w:rFonts w:ascii="Calibri" w:hAnsi="Calibri" w:cstheme="minorHAnsi"/>
                <w:sz w:val="24"/>
                <w:szCs w:val="24"/>
              </w:rPr>
              <w:t>HMIS shelter/transitional housing  record</w:t>
            </w:r>
          </w:p>
          <w:p w14:paraId="195AD992" w14:textId="77777777" w:rsidR="007032F9" w:rsidRPr="00C77D07" w:rsidRDefault="007032F9" w:rsidP="00503245">
            <w:pPr>
              <w:numPr>
                <w:ilvl w:val="0"/>
                <w:numId w:val="24"/>
              </w:numPr>
              <w:ind w:left="432" w:firstLine="0"/>
              <w:contextualSpacing/>
              <w:rPr>
                <w:rFonts w:ascii="Calibri" w:hAnsi="Calibri" w:cstheme="minorHAnsi"/>
                <w:sz w:val="24"/>
                <w:szCs w:val="24"/>
              </w:rPr>
            </w:pPr>
            <w:r w:rsidRPr="00C77D07">
              <w:rPr>
                <w:rFonts w:ascii="Calibri" w:hAnsi="Calibri" w:cstheme="minorHAnsi"/>
                <w:sz w:val="24"/>
                <w:szCs w:val="24"/>
              </w:rPr>
              <w:t>Written referral from previous emergency shelter stay</w:t>
            </w:r>
          </w:p>
          <w:p w14:paraId="4D5980BE" w14:textId="77777777" w:rsidR="007032F9" w:rsidRPr="00C77D07" w:rsidRDefault="007032F9" w:rsidP="00503245">
            <w:pPr>
              <w:numPr>
                <w:ilvl w:val="0"/>
                <w:numId w:val="24"/>
              </w:numPr>
              <w:ind w:left="432" w:firstLine="0"/>
              <w:contextualSpacing/>
              <w:rPr>
                <w:rFonts w:ascii="Calibri" w:hAnsi="Calibri" w:cstheme="minorHAnsi"/>
                <w:sz w:val="24"/>
                <w:szCs w:val="24"/>
              </w:rPr>
            </w:pPr>
            <w:r w:rsidRPr="00C77D07">
              <w:rPr>
                <w:rFonts w:ascii="Calibri" w:hAnsi="Calibri" w:cstheme="minorHAnsi"/>
                <w:sz w:val="24"/>
                <w:szCs w:val="24"/>
              </w:rPr>
              <w:t>Written referral from institution</w:t>
            </w:r>
          </w:p>
          <w:p w14:paraId="7DACD688" w14:textId="77777777" w:rsidR="007032F9" w:rsidRPr="00C77D07" w:rsidRDefault="007032F9" w:rsidP="00C77D07">
            <w:pPr>
              <w:ind w:firstLine="0"/>
              <w:rPr>
                <w:rFonts w:ascii="Calibri" w:eastAsia="Times New Roman" w:hAnsi="Calibri" w:cstheme="minorHAnsi"/>
                <w:sz w:val="24"/>
                <w:szCs w:val="24"/>
              </w:rPr>
            </w:pPr>
          </w:p>
        </w:tc>
      </w:tr>
      <w:tr w:rsidR="007032F9" w:rsidRPr="00C77D07" w14:paraId="1B71CEC4" w14:textId="77777777" w:rsidTr="00A4397D">
        <w:tc>
          <w:tcPr>
            <w:tcW w:w="4338" w:type="dxa"/>
            <w:tcBorders>
              <w:bottom w:val="single" w:sz="4" w:space="0" w:color="auto"/>
            </w:tcBorders>
          </w:tcPr>
          <w:p w14:paraId="59908A1C" w14:textId="77777777" w:rsidR="007032F9" w:rsidRPr="00C77D07" w:rsidRDefault="007032F9" w:rsidP="00C77D07">
            <w:pPr>
              <w:ind w:firstLine="0"/>
              <w:rPr>
                <w:rFonts w:ascii="Calibri" w:eastAsia="Times New Roman" w:hAnsi="Calibri" w:cstheme="minorHAnsi"/>
                <w:sz w:val="24"/>
                <w:szCs w:val="24"/>
              </w:rPr>
            </w:pPr>
            <w:r w:rsidRPr="00C77D07">
              <w:rPr>
                <w:rFonts w:ascii="Calibri" w:eastAsia="Times New Roman" w:hAnsi="Calibri" w:cstheme="minorHAnsi"/>
                <w:sz w:val="24"/>
                <w:szCs w:val="24"/>
              </w:rPr>
              <w:t>Persons fleeing domestic violence.</w:t>
            </w:r>
          </w:p>
        </w:tc>
        <w:tc>
          <w:tcPr>
            <w:tcW w:w="5400" w:type="dxa"/>
            <w:tcBorders>
              <w:bottom w:val="single" w:sz="4" w:space="0" w:color="auto"/>
            </w:tcBorders>
          </w:tcPr>
          <w:p w14:paraId="190F3BBA" w14:textId="77777777" w:rsidR="007032F9" w:rsidRPr="00C77D07" w:rsidRDefault="007032F9" w:rsidP="00503245">
            <w:pPr>
              <w:numPr>
                <w:ilvl w:val="0"/>
                <w:numId w:val="25"/>
              </w:numPr>
              <w:ind w:left="432" w:firstLine="0"/>
              <w:contextualSpacing/>
              <w:rPr>
                <w:rFonts w:ascii="Calibri" w:hAnsi="Calibri" w:cstheme="minorHAnsi"/>
                <w:sz w:val="24"/>
                <w:szCs w:val="24"/>
              </w:rPr>
            </w:pPr>
            <w:r w:rsidRPr="00C77D07">
              <w:rPr>
                <w:rFonts w:ascii="Calibri" w:hAnsi="Calibri" w:cstheme="minorHAnsi"/>
                <w:sz w:val="24"/>
                <w:szCs w:val="24"/>
              </w:rPr>
              <w:t>Written, signed and dated verification from the participant</w:t>
            </w:r>
          </w:p>
          <w:p w14:paraId="78730318" w14:textId="77777777" w:rsidR="007032F9" w:rsidRPr="00C77D07" w:rsidRDefault="007032F9" w:rsidP="00503245">
            <w:pPr>
              <w:numPr>
                <w:ilvl w:val="0"/>
                <w:numId w:val="25"/>
              </w:numPr>
              <w:ind w:left="432" w:firstLine="0"/>
              <w:contextualSpacing/>
              <w:rPr>
                <w:rFonts w:ascii="Calibri" w:hAnsi="Calibri" w:cstheme="minorHAnsi"/>
                <w:sz w:val="24"/>
                <w:szCs w:val="24"/>
              </w:rPr>
            </w:pPr>
            <w:r w:rsidRPr="00C77D07">
              <w:rPr>
                <w:rFonts w:ascii="Calibri" w:hAnsi="Calibri" w:cstheme="minorHAnsi"/>
                <w:sz w:val="24"/>
                <w:szCs w:val="24"/>
              </w:rPr>
              <w:t>Written, signed and dated verification from the domestic violence service provider</w:t>
            </w:r>
          </w:p>
          <w:p w14:paraId="6F4A9638" w14:textId="77777777" w:rsidR="007032F9" w:rsidRPr="00C77D07" w:rsidRDefault="007032F9" w:rsidP="00C77D07">
            <w:pPr>
              <w:ind w:left="432" w:firstLine="0"/>
              <w:contextualSpacing/>
              <w:rPr>
                <w:rFonts w:ascii="Calibri" w:hAnsi="Calibri" w:cstheme="minorHAnsi"/>
                <w:sz w:val="24"/>
                <w:szCs w:val="24"/>
              </w:rPr>
            </w:pPr>
          </w:p>
        </w:tc>
      </w:tr>
    </w:tbl>
    <w:p w14:paraId="781608BF" w14:textId="77777777" w:rsidR="007032F9" w:rsidRPr="00C77D07" w:rsidRDefault="007032F9" w:rsidP="00C77D07">
      <w:pPr>
        <w:ind w:left="0" w:firstLine="0"/>
        <w:rPr>
          <w:rFonts w:ascii="Calibri" w:hAnsi="Calibri" w:cstheme="minorHAnsi"/>
          <w:sz w:val="24"/>
          <w:szCs w:val="24"/>
        </w:rPr>
      </w:pPr>
    </w:p>
    <w:p w14:paraId="005A7589" w14:textId="77777777" w:rsidR="007032F9" w:rsidRPr="00C77D07" w:rsidRDefault="00DD363F" w:rsidP="00C77D07">
      <w:pPr>
        <w:ind w:left="0" w:firstLine="0"/>
        <w:rPr>
          <w:rFonts w:ascii="Calibri" w:hAnsi="Calibri" w:cstheme="minorHAnsi"/>
          <w:sz w:val="24"/>
          <w:szCs w:val="24"/>
        </w:rPr>
      </w:pPr>
      <w:r>
        <w:rPr>
          <w:rFonts w:ascii="Calibri" w:hAnsi="Calibri" w:cstheme="minorHAnsi"/>
          <w:sz w:val="24"/>
          <w:szCs w:val="24"/>
        </w:rPr>
        <w:lastRenderedPageBreak/>
        <w:t>***Please note</w:t>
      </w:r>
      <w:r w:rsidR="007032F9" w:rsidRPr="00C77D07">
        <w:rPr>
          <w:rFonts w:ascii="Calibri" w:hAnsi="Calibri" w:cstheme="minorHAnsi"/>
          <w:sz w:val="24"/>
          <w:szCs w:val="24"/>
        </w:rPr>
        <w:t xml:space="preserve"> it is understood that Self-Declaration of Housing Status, while allowed, rarely will be the only documentation of a household’s risk or actual homelessness.</w:t>
      </w:r>
      <w:r w:rsidR="004B66D4">
        <w:rPr>
          <w:rFonts w:ascii="Calibri" w:hAnsi="Calibri" w:cstheme="minorHAnsi"/>
          <w:sz w:val="24"/>
          <w:szCs w:val="24"/>
        </w:rPr>
        <w:t xml:space="preserve"> Case Manager is expected to work with participant to provide Third Party verification of homelessness within 30 days of program enrollment.</w:t>
      </w:r>
    </w:p>
    <w:p w14:paraId="295BBCD9" w14:textId="77777777" w:rsidR="000C4C78" w:rsidRPr="000711FC" w:rsidRDefault="000C4C78" w:rsidP="00123B77">
      <w:pPr>
        <w:pStyle w:val="Heading1"/>
        <w:ind w:left="0" w:firstLine="0"/>
        <w:rPr>
          <w:rFonts w:cstheme="minorHAnsi"/>
          <w:color w:val="auto"/>
          <w:sz w:val="24"/>
          <w:szCs w:val="24"/>
        </w:rPr>
      </w:pPr>
      <w:bookmarkStart w:id="8" w:name="_Toc355088871"/>
      <w:r w:rsidRPr="000711FC">
        <w:rPr>
          <w:rFonts w:cstheme="minorHAnsi"/>
          <w:color w:val="auto"/>
          <w:sz w:val="24"/>
          <w:szCs w:val="24"/>
        </w:rPr>
        <w:t>Income Definition</w:t>
      </w:r>
      <w:bookmarkEnd w:id="8"/>
      <w:r w:rsidRPr="000711FC">
        <w:rPr>
          <w:rFonts w:cstheme="minorHAnsi"/>
          <w:color w:val="auto"/>
          <w:sz w:val="24"/>
          <w:szCs w:val="24"/>
        </w:rPr>
        <w:t xml:space="preserve"> </w:t>
      </w:r>
    </w:p>
    <w:p w14:paraId="3F688D87" w14:textId="77777777" w:rsidR="000C4C78" w:rsidRPr="00E32D44" w:rsidRDefault="000C4C78" w:rsidP="00123B77">
      <w:pPr>
        <w:ind w:left="0" w:firstLine="0"/>
        <w:rPr>
          <w:rFonts w:cstheme="minorHAnsi"/>
          <w:sz w:val="24"/>
          <w:szCs w:val="24"/>
        </w:rPr>
      </w:pPr>
      <w:r w:rsidRPr="00E32D44">
        <w:rPr>
          <w:rFonts w:cstheme="minorHAnsi"/>
          <w:sz w:val="24"/>
          <w:szCs w:val="24"/>
        </w:rPr>
        <w:t xml:space="preserve">Income is any money that goes to, or on behalf of, the head of household or spouse (even if temporarily absent) or to any other household member. Annual income includes the current </w:t>
      </w:r>
      <w:r w:rsidRPr="004B66D4">
        <w:rPr>
          <w:rFonts w:cstheme="minorHAnsi"/>
          <w:b/>
          <w:sz w:val="24"/>
          <w:szCs w:val="24"/>
        </w:rPr>
        <w:t>gross income</w:t>
      </w:r>
      <w:r w:rsidRPr="00E32D44">
        <w:rPr>
          <w:rFonts w:cstheme="minorHAnsi"/>
          <w:sz w:val="24"/>
          <w:szCs w:val="24"/>
        </w:rPr>
        <w:t xml:space="preserve"> of all adult household members and unearned income attributable to a minor (e.g., child support, TANF payments, SSI payments and other benefits paid on behalf of a minor). </w:t>
      </w:r>
    </w:p>
    <w:p w14:paraId="290A3ADA" w14:textId="77777777" w:rsidR="0089033E" w:rsidRPr="00E32D44" w:rsidRDefault="000C4C78" w:rsidP="004F725E">
      <w:pPr>
        <w:pStyle w:val="ListParagraph"/>
        <w:numPr>
          <w:ilvl w:val="0"/>
          <w:numId w:val="6"/>
        </w:numPr>
        <w:ind w:firstLine="0"/>
        <w:rPr>
          <w:rFonts w:cstheme="minorHAnsi"/>
          <w:sz w:val="24"/>
          <w:szCs w:val="24"/>
        </w:rPr>
      </w:pPr>
      <w:r w:rsidRPr="00E32D44">
        <w:rPr>
          <w:rFonts w:cstheme="minorHAnsi"/>
          <w:sz w:val="24"/>
          <w:szCs w:val="24"/>
        </w:rPr>
        <w:t xml:space="preserve">Gross Income is the amount of income earned before any deductions (such as taxes and health insurance premiums) are made. </w:t>
      </w:r>
    </w:p>
    <w:p w14:paraId="088089A0" w14:textId="77777777" w:rsidR="000C4C78" w:rsidRPr="0054285C" w:rsidRDefault="000C4C78" w:rsidP="004F725E">
      <w:pPr>
        <w:pStyle w:val="ListParagraph"/>
        <w:numPr>
          <w:ilvl w:val="0"/>
          <w:numId w:val="6"/>
        </w:numPr>
        <w:ind w:firstLine="0"/>
        <w:rPr>
          <w:rFonts w:cstheme="minorHAnsi"/>
          <w:i/>
          <w:sz w:val="24"/>
          <w:szCs w:val="24"/>
        </w:rPr>
      </w:pPr>
      <w:r w:rsidRPr="00E32D44">
        <w:rPr>
          <w:rFonts w:cstheme="minorHAnsi"/>
          <w:sz w:val="24"/>
          <w:szCs w:val="24"/>
        </w:rPr>
        <w:t xml:space="preserve">Current Income is the income that the household is currently receiving at the time of application for </w:t>
      </w:r>
      <w:r w:rsidR="0064766E" w:rsidRPr="00E32D44">
        <w:rPr>
          <w:rFonts w:cstheme="minorHAnsi"/>
          <w:sz w:val="24"/>
          <w:szCs w:val="24"/>
        </w:rPr>
        <w:t>HCRP</w:t>
      </w:r>
      <w:r w:rsidRPr="00E32D44">
        <w:rPr>
          <w:rFonts w:cstheme="minorHAnsi"/>
          <w:sz w:val="24"/>
          <w:szCs w:val="24"/>
        </w:rPr>
        <w:t xml:space="preserve"> assistance</w:t>
      </w:r>
      <w:r w:rsidR="0054285C">
        <w:rPr>
          <w:rFonts w:cstheme="minorHAnsi"/>
          <w:sz w:val="24"/>
          <w:szCs w:val="24"/>
        </w:rPr>
        <w:t xml:space="preserve"> (within the past 30 days)</w:t>
      </w:r>
      <w:r w:rsidRPr="00E32D44">
        <w:rPr>
          <w:rFonts w:cstheme="minorHAnsi"/>
          <w:sz w:val="24"/>
          <w:szCs w:val="24"/>
        </w:rPr>
        <w:t xml:space="preserve">. </w:t>
      </w:r>
      <w:r w:rsidRPr="0054285C">
        <w:rPr>
          <w:rFonts w:cstheme="minorHAnsi"/>
          <w:i/>
          <w:sz w:val="24"/>
          <w:szCs w:val="24"/>
        </w:rPr>
        <w:t xml:space="preserve">Income recently terminated should not be included. </w:t>
      </w:r>
    </w:p>
    <w:p w14:paraId="462C7D17" w14:textId="77777777" w:rsidR="000C4C78" w:rsidRPr="00E32D44" w:rsidRDefault="000C4C78" w:rsidP="00123B77">
      <w:pPr>
        <w:ind w:left="0" w:firstLine="0"/>
        <w:rPr>
          <w:rFonts w:cstheme="minorHAnsi"/>
          <w:sz w:val="24"/>
          <w:szCs w:val="24"/>
        </w:rPr>
      </w:pPr>
    </w:p>
    <w:p w14:paraId="33C7BD83" w14:textId="4DB2D584" w:rsidR="000C4C78" w:rsidRPr="00E32D44" w:rsidRDefault="000C4C78" w:rsidP="00123B77">
      <w:pPr>
        <w:ind w:left="0" w:firstLine="0"/>
        <w:rPr>
          <w:rFonts w:cstheme="minorHAnsi"/>
          <w:sz w:val="24"/>
          <w:szCs w:val="24"/>
        </w:rPr>
      </w:pPr>
      <w:r w:rsidRPr="00E32D44">
        <w:rPr>
          <w:rFonts w:cstheme="minorHAnsi"/>
          <w:sz w:val="24"/>
          <w:szCs w:val="24"/>
        </w:rPr>
        <w:t xml:space="preserve">The calculation of current income at the </w:t>
      </w:r>
      <w:r w:rsidR="00B80E87">
        <w:rPr>
          <w:rFonts w:cstheme="minorHAnsi"/>
          <w:sz w:val="24"/>
          <w:szCs w:val="24"/>
        </w:rPr>
        <w:t>90-day</w:t>
      </w:r>
      <w:r w:rsidRPr="00E32D44">
        <w:rPr>
          <w:rFonts w:cstheme="minorHAnsi"/>
          <w:sz w:val="24"/>
          <w:szCs w:val="24"/>
        </w:rPr>
        <w:t xml:space="preserve"> eligibility recertification (for households receiving ongoing</w:t>
      </w:r>
      <w:r w:rsidR="0089033E" w:rsidRPr="00E32D44">
        <w:rPr>
          <w:rFonts w:cstheme="minorHAnsi"/>
          <w:sz w:val="24"/>
          <w:szCs w:val="24"/>
        </w:rPr>
        <w:t xml:space="preserve"> </w:t>
      </w:r>
      <w:r w:rsidR="0064766E" w:rsidRPr="00E32D44">
        <w:rPr>
          <w:rFonts w:cstheme="minorHAnsi"/>
          <w:sz w:val="24"/>
          <w:szCs w:val="24"/>
        </w:rPr>
        <w:t>HCRP</w:t>
      </w:r>
      <w:r w:rsidRPr="00E32D44">
        <w:rPr>
          <w:rFonts w:cstheme="minorHAnsi"/>
          <w:sz w:val="24"/>
          <w:szCs w:val="24"/>
        </w:rPr>
        <w:t xml:space="preserve"> assistance, such as medium-term rental assistance) (see Recertification Section below</w:t>
      </w:r>
      <w:r w:rsidR="00DD363F" w:rsidRPr="00E32D44">
        <w:rPr>
          <w:rFonts w:cstheme="minorHAnsi"/>
          <w:sz w:val="24"/>
          <w:szCs w:val="24"/>
        </w:rPr>
        <w:t>) is</w:t>
      </w:r>
      <w:r w:rsidRPr="00E32D44">
        <w:rPr>
          <w:rFonts w:cstheme="minorHAnsi"/>
          <w:sz w:val="24"/>
          <w:szCs w:val="24"/>
        </w:rPr>
        <w:t xml:space="preserve"> also based on the</w:t>
      </w:r>
      <w:r w:rsidR="0089033E" w:rsidRPr="00E32D44">
        <w:rPr>
          <w:rFonts w:cstheme="minorHAnsi"/>
          <w:sz w:val="24"/>
          <w:szCs w:val="24"/>
        </w:rPr>
        <w:t xml:space="preserve"> </w:t>
      </w:r>
      <w:r w:rsidRPr="00E32D44">
        <w:rPr>
          <w:rFonts w:cstheme="minorHAnsi"/>
          <w:sz w:val="24"/>
          <w:szCs w:val="24"/>
        </w:rPr>
        <w:t>total income the household is receiving at the time of recertification (see Timeliness of Documentation section</w:t>
      </w:r>
      <w:r w:rsidR="0089033E" w:rsidRPr="00E32D44">
        <w:rPr>
          <w:rFonts w:cstheme="minorHAnsi"/>
          <w:sz w:val="24"/>
          <w:szCs w:val="24"/>
        </w:rPr>
        <w:t xml:space="preserve"> </w:t>
      </w:r>
      <w:r w:rsidRPr="00E32D44">
        <w:rPr>
          <w:rFonts w:cstheme="minorHAnsi"/>
          <w:sz w:val="24"/>
          <w:szCs w:val="24"/>
        </w:rPr>
        <w:t xml:space="preserve">below). </w:t>
      </w:r>
    </w:p>
    <w:p w14:paraId="10BE227C" w14:textId="77777777" w:rsidR="002532D8" w:rsidRPr="00E32D44" w:rsidRDefault="002532D8" w:rsidP="00123B77">
      <w:pPr>
        <w:ind w:left="0" w:firstLine="0"/>
        <w:rPr>
          <w:rFonts w:cstheme="minorHAnsi"/>
          <w:sz w:val="24"/>
          <w:szCs w:val="24"/>
        </w:rPr>
      </w:pPr>
    </w:p>
    <w:p w14:paraId="693DA4FE" w14:textId="77777777" w:rsidR="000C4C78" w:rsidRPr="00E32D44" w:rsidRDefault="000C4C78" w:rsidP="00123B77">
      <w:pPr>
        <w:ind w:left="0" w:firstLine="0"/>
        <w:rPr>
          <w:rFonts w:cstheme="minorHAnsi"/>
          <w:sz w:val="24"/>
          <w:szCs w:val="24"/>
        </w:rPr>
      </w:pPr>
      <w:r w:rsidRPr="00E32D44">
        <w:rPr>
          <w:rFonts w:cstheme="minorHAnsi"/>
          <w:sz w:val="24"/>
          <w:szCs w:val="24"/>
        </w:rPr>
        <w:t xml:space="preserve">The </w:t>
      </w:r>
      <w:r w:rsidR="0064766E" w:rsidRPr="00E32D44">
        <w:rPr>
          <w:rFonts w:cstheme="minorHAnsi"/>
          <w:sz w:val="24"/>
          <w:szCs w:val="24"/>
        </w:rPr>
        <w:t>HCRP</w:t>
      </w:r>
      <w:r w:rsidRPr="00E32D44">
        <w:rPr>
          <w:rFonts w:cstheme="minorHAnsi"/>
          <w:sz w:val="24"/>
          <w:szCs w:val="24"/>
        </w:rPr>
        <w:t xml:space="preserve"> income definition contains income "inclusions" (types of income to be counted) and "exclusions" (types of income that are not to be counted as income) for </w:t>
      </w:r>
      <w:r w:rsidR="0064766E" w:rsidRPr="00E32D44">
        <w:rPr>
          <w:rFonts w:cstheme="minorHAnsi"/>
          <w:sz w:val="24"/>
          <w:szCs w:val="24"/>
        </w:rPr>
        <w:t>HCRP</w:t>
      </w:r>
      <w:r w:rsidRPr="00E32D44">
        <w:rPr>
          <w:rFonts w:cstheme="minorHAnsi"/>
          <w:sz w:val="24"/>
          <w:szCs w:val="24"/>
        </w:rPr>
        <w:t xml:space="preserve"> purposes. The following types of income must be counted (inclusions) when calculating gross income for </w:t>
      </w:r>
      <w:r w:rsidR="0064766E" w:rsidRPr="00E32D44">
        <w:rPr>
          <w:rFonts w:cstheme="minorHAnsi"/>
          <w:sz w:val="24"/>
          <w:szCs w:val="24"/>
        </w:rPr>
        <w:t>HCRP</w:t>
      </w:r>
      <w:r w:rsidRPr="00E32D44">
        <w:rPr>
          <w:rFonts w:cstheme="minorHAnsi"/>
          <w:sz w:val="24"/>
          <w:szCs w:val="24"/>
        </w:rPr>
        <w:t xml:space="preserve"> eligibility purposes: </w:t>
      </w:r>
    </w:p>
    <w:p w14:paraId="7CEF9C15" w14:textId="77777777" w:rsidR="000C4C78" w:rsidRPr="00E32D44" w:rsidRDefault="000C4C78" w:rsidP="004F725E">
      <w:pPr>
        <w:pStyle w:val="ListParagraph"/>
        <w:numPr>
          <w:ilvl w:val="0"/>
          <w:numId w:val="7"/>
        </w:numPr>
        <w:ind w:firstLine="0"/>
        <w:rPr>
          <w:rFonts w:cstheme="minorHAnsi"/>
          <w:sz w:val="24"/>
          <w:szCs w:val="24"/>
        </w:rPr>
      </w:pPr>
      <w:r w:rsidRPr="00E32D44">
        <w:rPr>
          <w:rFonts w:cstheme="minorHAnsi"/>
          <w:sz w:val="24"/>
          <w:szCs w:val="24"/>
        </w:rPr>
        <w:t xml:space="preserve">Earned Income; </w:t>
      </w:r>
    </w:p>
    <w:p w14:paraId="0F43BC7B" w14:textId="77777777" w:rsidR="000C4C78" w:rsidRPr="00E32D44" w:rsidRDefault="0016109E" w:rsidP="004F725E">
      <w:pPr>
        <w:pStyle w:val="ListParagraph"/>
        <w:numPr>
          <w:ilvl w:val="0"/>
          <w:numId w:val="7"/>
        </w:numPr>
        <w:ind w:firstLine="0"/>
        <w:rPr>
          <w:rFonts w:cstheme="minorHAnsi"/>
          <w:sz w:val="24"/>
          <w:szCs w:val="24"/>
        </w:rPr>
      </w:pPr>
      <w:r w:rsidRPr="00E32D44">
        <w:rPr>
          <w:rFonts w:cstheme="minorHAnsi"/>
          <w:sz w:val="24"/>
          <w:szCs w:val="24"/>
        </w:rPr>
        <w:t>Self-Employment</w:t>
      </w:r>
      <w:r w:rsidR="000C4C78" w:rsidRPr="00E32D44">
        <w:rPr>
          <w:rFonts w:cstheme="minorHAnsi"/>
          <w:sz w:val="24"/>
          <w:szCs w:val="24"/>
        </w:rPr>
        <w:t xml:space="preserve">/Business Income; </w:t>
      </w:r>
    </w:p>
    <w:p w14:paraId="34A26F0F" w14:textId="77777777" w:rsidR="000C4C78" w:rsidRPr="00E32D44" w:rsidRDefault="000C4C78" w:rsidP="004F725E">
      <w:pPr>
        <w:pStyle w:val="ListParagraph"/>
        <w:numPr>
          <w:ilvl w:val="0"/>
          <w:numId w:val="7"/>
        </w:numPr>
        <w:ind w:firstLine="0"/>
        <w:rPr>
          <w:rFonts w:cstheme="minorHAnsi"/>
          <w:sz w:val="24"/>
          <w:szCs w:val="24"/>
        </w:rPr>
      </w:pPr>
      <w:r w:rsidRPr="00E32D44">
        <w:rPr>
          <w:rFonts w:cstheme="minorHAnsi"/>
          <w:sz w:val="24"/>
          <w:szCs w:val="24"/>
        </w:rPr>
        <w:t xml:space="preserve">Interest &amp; Dividend Income; </w:t>
      </w:r>
    </w:p>
    <w:p w14:paraId="568B6B03" w14:textId="77777777" w:rsidR="000C4C78" w:rsidRPr="00E32D44" w:rsidRDefault="000C4C78" w:rsidP="004F725E">
      <w:pPr>
        <w:pStyle w:val="ListParagraph"/>
        <w:numPr>
          <w:ilvl w:val="0"/>
          <w:numId w:val="7"/>
        </w:numPr>
        <w:ind w:firstLine="0"/>
        <w:rPr>
          <w:rFonts w:cstheme="minorHAnsi"/>
          <w:sz w:val="24"/>
          <w:szCs w:val="24"/>
        </w:rPr>
      </w:pPr>
      <w:r w:rsidRPr="00E32D44">
        <w:rPr>
          <w:rFonts w:cstheme="minorHAnsi"/>
          <w:sz w:val="24"/>
          <w:szCs w:val="24"/>
        </w:rPr>
        <w:t xml:space="preserve">Pension/Retirement Income; </w:t>
      </w:r>
    </w:p>
    <w:p w14:paraId="3D9546C1" w14:textId="77777777" w:rsidR="000C4C78" w:rsidRPr="00E32D44" w:rsidRDefault="000C4C78" w:rsidP="004F725E">
      <w:pPr>
        <w:pStyle w:val="ListParagraph"/>
        <w:numPr>
          <w:ilvl w:val="0"/>
          <w:numId w:val="7"/>
        </w:numPr>
        <w:ind w:firstLine="0"/>
        <w:rPr>
          <w:rFonts w:cstheme="minorHAnsi"/>
          <w:sz w:val="24"/>
          <w:szCs w:val="24"/>
        </w:rPr>
      </w:pPr>
      <w:r w:rsidRPr="00E32D44">
        <w:rPr>
          <w:rFonts w:cstheme="minorHAnsi"/>
          <w:sz w:val="24"/>
          <w:szCs w:val="24"/>
        </w:rPr>
        <w:t xml:space="preserve">Unemployment &amp; Disability Income; </w:t>
      </w:r>
    </w:p>
    <w:p w14:paraId="22C82CD6" w14:textId="77777777" w:rsidR="000C4C78" w:rsidRPr="00E32D44" w:rsidRDefault="000C4C78" w:rsidP="004F725E">
      <w:pPr>
        <w:pStyle w:val="ListParagraph"/>
        <w:numPr>
          <w:ilvl w:val="0"/>
          <w:numId w:val="7"/>
        </w:numPr>
        <w:ind w:firstLine="0"/>
        <w:rPr>
          <w:rFonts w:cstheme="minorHAnsi"/>
          <w:sz w:val="24"/>
          <w:szCs w:val="24"/>
        </w:rPr>
      </w:pPr>
      <w:r w:rsidRPr="00E32D44">
        <w:rPr>
          <w:rFonts w:cstheme="minorHAnsi"/>
          <w:sz w:val="24"/>
          <w:szCs w:val="24"/>
        </w:rPr>
        <w:t xml:space="preserve">TANF/Public Assistance; </w:t>
      </w:r>
    </w:p>
    <w:p w14:paraId="746CD598" w14:textId="77777777" w:rsidR="000C4C78" w:rsidRPr="00E32D44" w:rsidRDefault="000C4C78" w:rsidP="004F725E">
      <w:pPr>
        <w:pStyle w:val="ListParagraph"/>
        <w:numPr>
          <w:ilvl w:val="0"/>
          <w:numId w:val="7"/>
        </w:numPr>
        <w:ind w:firstLine="0"/>
        <w:rPr>
          <w:rFonts w:cstheme="minorHAnsi"/>
          <w:sz w:val="24"/>
          <w:szCs w:val="24"/>
        </w:rPr>
      </w:pPr>
      <w:r w:rsidRPr="00E32D44">
        <w:rPr>
          <w:rFonts w:cstheme="minorHAnsi"/>
          <w:sz w:val="24"/>
          <w:szCs w:val="24"/>
        </w:rPr>
        <w:t xml:space="preserve">Alimony, Child Support and Foster Care Income; and </w:t>
      </w:r>
    </w:p>
    <w:p w14:paraId="0E4B2FD8" w14:textId="77777777" w:rsidR="000C4C78" w:rsidRPr="00E32D44" w:rsidRDefault="000C4C78" w:rsidP="004F725E">
      <w:pPr>
        <w:pStyle w:val="ListParagraph"/>
        <w:numPr>
          <w:ilvl w:val="0"/>
          <w:numId w:val="7"/>
        </w:numPr>
        <w:ind w:firstLine="0"/>
        <w:rPr>
          <w:rFonts w:cstheme="minorHAnsi"/>
          <w:sz w:val="24"/>
          <w:szCs w:val="24"/>
        </w:rPr>
      </w:pPr>
      <w:r w:rsidRPr="00E32D44">
        <w:rPr>
          <w:rFonts w:cstheme="minorHAnsi"/>
          <w:sz w:val="24"/>
          <w:szCs w:val="24"/>
        </w:rPr>
        <w:t xml:space="preserve">Armed Forces Income </w:t>
      </w:r>
      <w:r w:rsidR="00494365" w:rsidRPr="00E32D44">
        <w:rPr>
          <w:rFonts w:cstheme="minorHAnsi"/>
          <w:sz w:val="24"/>
          <w:szCs w:val="24"/>
        </w:rPr>
        <w:t>Service Connected and Non Service Connected</w:t>
      </w:r>
    </w:p>
    <w:p w14:paraId="75771C40" w14:textId="77777777" w:rsidR="00494365" w:rsidRPr="00E32D44" w:rsidRDefault="00494365" w:rsidP="004F725E">
      <w:pPr>
        <w:pStyle w:val="ListParagraph"/>
        <w:numPr>
          <w:ilvl w:val="0"/>
          <w:numId w:val="7"/>
        </w:numPr>
        <w:ind w:firstLine="0"/>
        <w:rPr>
          <w:rFonts w:cstheme="minorHAnsi"/>
          <w:sz w:val="24"/>
          <w:szCs w:val="24"/>
        </w:rPr>
      </w:pPr>
      <w:r w:rsidRPr="00E32D44">
        <w:rPr>
          <w:rFonts w:cstheme="minorHAnsi"/>
          <w:sz w:val="24"/>
          <w:szCs w:val="24"/>
        </w:rPr>
        <w:t>SSI, SSDI</w:t>
      </w:r>
    </w:p>
    <w:p w14:paraId="7583B896" w14:textId="77777777" w:rsidR="000C4C78" w:rsidRPr="00E32D44" w:rsidRDefault="000C4C78" w:rsidP="00123B77">
      <w:pPr>
        <w:ind w:left="0" w:firstLine="0"/>
        <w:rPr>
          <w:rFonts w:cstheme="minorHAnsi"/>
          <w:sz w:val="24"/>
          <w:szCs w:val="24"/>
        </w:rPr>
      </w:pPr>
    </w:p>
    <w:p w14:paraId="6FACA03F" w14:textId="77777777" w:rsidR="00DA7693" w:rsidRDefault="000C4C78" w:rsidP="00123B77">
      <w:pPr>
        <w:ind w:left="0" w:firstLine="0"/>
        <w:rPr>
          <w:rFonts w:cstheme="minorHAnsi"/>
          <w:sz w:val="24"/>
          <w:szCs w:val="24"/>
        </w:rPr>
      </w:pPr>
      <w:r w:rsidRPr="00E32D44">
        <w:rPr>
          <w:rFonts w:cstheme="minorHAnsi"/>
          <w:sz w:val="24"/>
          <w:szCs w:val="24"/>
        </w:rPr>
        <w:t xml:space="preserve">The follow types of income are NOT counted (exclusions) when calculating gross income for </w:t>
      </w:r>
      <w:r w:rsidR="0064766E" w:rsidRPr="00E32D44">
        <w:rPr>
          <w:rFonts w:cstheme="minorHAnsi"/>
          <w:sz w:val="24"/>
          <w:szCs w:val="24"/>
        </w:rPr>
        <w:t>HCRP</w:t>
      </w:r>
      <w:r w:rsidRPr="00E32D44">
        <w:rPr>
          <w:rFonts w:cstheme="minorHAnsi"/>
          <w:sz w:val="24"/>
          <w:szCs w:val="24"/>
        </w:rPr>
        <w:t xml:space="preserve"> eligibility </w:t>
      </w:r>
      <w:r w:rsidR="0089033E" w:rsidRPr="00E32D44">
        <w:rPr>
          <w:rFonts w:cstheme="minorHAnsi"/>
          <w:sz w:val="24"/>
          <w:szCs w:val="24"/>
        </w:rPr>
        <w:t>p</w:t>
      </w:r>
      <w:r w:rsidRPr="00E32D44">
        <w:rPr>
          <w:rFonts w:cstheme="minorHAnsi"/>
          <w:sz w:val="24"/>
          <w:szCs w:val="24"/>
        </w:rPr>
        <w:t>urposes:</w:t>
      </w:r>
    </w:p>
    <w:p w14:paraId="594D3DB7" w14:textId="2E5AE269" w:rsidR="000C4C78" w:rsidRPr="00E32D44" w:rsidRDefault="000C4C78" w:rsidP="00123B77">
      <w:pPr>
        <w:ind w:left="0" w:firstLine="0"/>
        <w:rPr>
          <w:rFonts w:cstheme="minorHAnsi"/>
          <w:sz w:val="24"/>
          <w:szCs w:val="24"/>
        </w:rPr>
      </w:pPr>
      <w:r w:rsidRPr="00E32D44">
        <w:rPr>
          <w:rFonts w:cstheme="minorHAnsi"/>
          <w:sz w:val="24"/>
          <w:szCs w:val="24"/>
        </w:rPr>
        <w:t xml:space="preserve"> </w:t>
      </w:r>
    </w:p>
    <w:p w14:paraId="03456CA0" w14:textId="77777777" w:rsidR="000C4C78" w:rsidRPr="00E32D44" w:rsidRDefault="000C4C78" w:rsidP="004F725E">
      <w:pPr>
        <w:pStyle w:val="ListParagraph"/>
        <w:numPr>
          <w:ilvl w:val="0"/>
          <w:numId w:val="8"/>
        </w:numPr>
        <w:ind w:firstLine="0"/>
        <w:rPr>
          <w:rFonts w:cstheme="minorHAnsi"/>
          <w:sz w:val="24"/>
          <w:szCs w:val="24"/>
        </w:rPr>
      </w:pPr>
      <w:r w:rsidRPr="00E32D44">
        <w:rPr>
          <w:rFonts w:cstheme="minorHAnsi"/>
          <w:sz w:val="24"/>
          <w:szCs w:val="24"/>
        </w:rPr>
        <w:t xml:space="preserve">Income of Children; </w:t>
      </w:r>
    </w:p>
    <w:p w14:paraId="1964F31F" w14:textId="77777777" w:rsidR="000C4C78" w:rsidRPr="00E32D44" w:rsidRDefault="000C4C78" w:rsidP="004F725E">
      <w:pPr>
        <w:pStyle w:val="ListParagraph"/>
        <w:numPr>
          <w:ilvl w:val="0"/>
          <w:numId w:val="8"/>
        </w:numPr>
        <w:ind w:firstLine="0"/>
        <w:rPr>
          <w:rFonts w:cstheme="minorHAnsi"/>
          <w:sz w:val="24"/>
          <w:szCs w:val="24"/>
        </w:rPr>
      </w:pPr>
      <w:r w:rsidRPr="00E32D44">
        <w:rPr>
          <w:rFonts w:cstheme="minorHAnsi"/>
          <w:sz w:val="24"/>
          <w:szCs w:val="24"/>
        </w:rPr>
        <w:t xml:space="preserve">Inheritance and Insurance Income; </w:t>
      </w:r>
    </w:p>
    <w:p w14:paraId="50CF9A32" w14:textId="77777777" w:rsidR="000C4C78" w:rsidRPr="00E32D44" w:rsidRDefault="000C4C78" w:rsidP="004F725E">
      <w:pPr>
        <w:pStyle w:val="ListParagraph"/>
        <w:numPr>
          <w:ilvl w:val="0"/>
          <w:numId w:val="8"/>
        </w:numPr>
        <w:ind w:firstLine="0"/>
        <w:rPr>
          <w:rFonts w:cstheme="minorHAnsi"/>
          <w:sz w:val="24"/>
          <w:szCs w:val="24"/>
        </w:rPr>
      </w:pPr>
      <w:r w:rsidRPr="00E32D44">
        <w:rPr>
          <w:rFonts w:cstheme="minorHAnsi"/>
          <w:sz w:val="24"/>
          <w:szCs w:val="24"/>
        </w:rPr>
        <w:t xml:space="preserve">Medical Expense Reimbursements; </w:t>
      </w:r>
    </w:p>
    <w:p w14:paraId="475B47E8" w14:textId="77777777" w:rsidR="000C4C78" w:rsidRPr="00E32D44" w:rsidRDefault="000C4C78" w:rsidP="004F725E">
      <w:pPr>
        <w:pStyle w:val="ListParagraph"/>
        <w:numPr>
          <w:ilvl w:val="0"/>
          <w:numId w:val="8"/>
        </w:numPr>
        <w:ind w:firstLine="0"/>
        <w:rPr>
          <w:rFonts w:cstheme="minorHAnsi"/>
          <w:sz w:val="24"/>
          <w:szCs w:val="24"/>
        </w:rPr>
      </w:pPr>
      <w:r w:rsidRPr="00E32D44">
        <w:rPr>
          <w:rFonts w:cstheme="minorHAnsi"/>
          <w:sz w:val="24"/>
          <w:szCs w:val="24"/>
        </w:rPr>
        <w:lastRenderedPageBreak/>
        <w:t xml:space="preserve">Income of Live-in Aides; </w:t>
      </w:r>
    </w:p>
    <w:p w14:paraId="13E25DA9" w14:textId="77777777" w:rsidR="000C4C78" w:rsidRPr="00E32D44" w:rsidRDefault="000C4C78" w:rsidP="004F725E">
      <w:pPr>
        <w:pStyle w:val="ListParagraph"/>
        <w:numPr>
          <w:ilvl w:val="0"/>
          <w:numId w:val="8"/>
        </w:numPr>
        <w:ind w:firstLine="0"/>
        <w:rPr>
          <w:rFonts w:cstheme="minorHAnsi"/>
          <w:sz w:val="24"/>
          <w:szCs w:val="24"/>
        </w:rPr>
      </w:pPr>
      <w:r w:rsidRPr="00E32D44">
        <w:rPr>
          <w:rFonts w:cstheme="minorHAnsi"/>
          <w:sz w:val="24"/>
          <w:szCs w:val="24"/>
        </w:rPr>
        <w:t xml:space="preserve">Disabled Persons; </w:t>
      </w:r>
    </w:p>
    <w:p w14:paraId="6E2FCFB8" w14:textId="77777777" w:rsidR="000C4C78" w:rsidRPr="00E32D44" w:rsidRDefault="000C4C78" w:rsidP="004F725E">
      <w:pPr>
        <w:pStyle w:val="ListParagraph"/>
        <w:numPr>
          <w:ilvl w:val="0"/>
          <w:numId w:val="8"/>
        </w:numPr>
        <w:ind w:firstLine="0"/>
        <w:rPr>
          <w:rFonts w:cstheme="minorHAnsi"/>
          <w:sz w:val="24"/>
          <w:szCs w:val="24"/>
        </w:rPr>
      </w:pPr>
      <w:r w:rsidRPr="00E32D44">
        <w:rPr>
          <w:rFonts w:cstheme="minorHAnsi"/>
          <w:sz w:val="24"/>
          <w:szCs w:val="24"/>
        </w:rPr>
        <w:t xml:space="preserve">Student Financial Aid; </w:t>
      </w:r>
    </w:p>
    <w:p w14:paraId="3B40AFF1" w14:textId="77777777" w:rsidR="000C4C78" w:rsidRPr="00E32D44" w:rsidRDefault="000C4C78" w:rsidP="004F725E">
      <w:pPr>
        <w:pStyle w:val="ListParagraph"/>
        <w:numPr>
          <w:ilvl w:val="0"/>
          <w:numId w:val="8"/>
        </w:numPr>
        <w:ind w:firstLine="0"/>
        <w:rPr>
          <w:rFonts w:cstheme="minorHAnsi"/>
          <w:sz w:val="24"/>
          <w:szCs w:val="24"/>
        </w:rPr>
      </w:pPr>
      <w:r w:rsidRPr="00E32D44">
        <w:rPr>
          <w:rFonts w:cstheme="minorHAnsi"/>
          <w:sz w:val="24"/>
          <w:szCs w:val="24"/>
        </w:rPr>
        <w:t xml:space="preserve">Armed Forces Hostile Fire Pay; </w:t>
      </w:r>
    </w:p>
    <w:p w14:paraId="3BAA922F" w14:textId="77777777" w:rsidR="000C4C78" w:rsidRPr="00E32D44" w:rsidRDefault="000C4C78" w:rsidP="004F725E">
      <w:pPr>
        <w:pStyle w:val="ListParagraph"/>
        <w:numPr>
          <w:ilvl w:val="0"/>
          <w:numId w:val="8"/>
        </w:numPr>
        <w:ind w:firstLine="0"/>
        <w:rPr>
          <w:rFonts w:cstheme="minorHAnsi"/>
          <w:sz w:val="24"/>
          <w:szCs w:val="24"/>
        </w:rPr>
      </w:pPr>
      <w:r w:rsidRPr="00E32D44">
        <w:rPr>
          <w:rFonts w:cstheme="minorHAnsi"/>
          <w:sz w:val="24"/>
          <w:szCs w:val="24"/>
        </w:rPr>
        <w:t xml:space="preserve">Self-Sufficiency Program Income; </w:t>
      </w:r>
    </w:p>
    <w:p w14:paraId="19B6E28E" w14:textId="77777777" w:rsidR="000C4C78" w:rsidRPr="00E32D44" w:rsidRDefault="000C4C78" w:rsidP="004F725E">
      <w:pPr>
        <w:pStyle w:val="ListParagraph"/>
        <w:numPr>
          <w:ilvl w:val="0"/>
          <w:numId w:val="8"/>
        </w:numPr>
        <w:ind w:firstLine="0"/>
        <w:rPr>
          <w:rFonts w:cstheme="minorHAnsi"/>
          <w:sz w:val="24"/>
          <w:szCs w:val="24"/>
        </w:rPr>
      </w:pPr>
      <w:r w:rsidRPr="00E32D44">
        <w:rPr>
          <w:rFonts w:cstheme="minorHAnsi"/>
          <w:sz w:val="24"/>
          <w:szCs w:val="24"/>
        </w:rPr>
        <w:t xml:space="preserve">Other Income (i.e., temporary, non-recurring or sporadic income); </w:t>
      </w:r>
    </w:p>
    <w:p w14:paraId="181E0E05" w14:textId="77777777" w:rsidR="000C4C78" w:rsidRPr="00E32D44" w:rsidRDefault="000C4C78" w:rsidP="004F725E">
      <w:pPr>
        <w:pStyle w:val="ListParagraph"/>
        <w:numPr>
          <w:ilvl w:val="0"/>
          <w:numId w:val="8"/>
        </w:numPr>
        <w:ind w:firstLine="0"/>
        <w:rPr>
          <w:rFonts w:cstheme="minorHAnsi"/>
          <w:sz w:val="24"/>
          <w:szCs w:val="24"/>
        </w:rPr>
      </w:pPr>
      <w:r w:rsidRPr="00E32D44">
        <w:rPr>
          <w:rFonts w:cstheme="minorHAnsi"/>
          <w:sz w:val="24"/>
          <w:szCs w:val="24"/>
        </w:rPr>
        <w:t xml:space="preserve">Reparations; </w:t>
      </w:r>
    </w:p>
    <w:p w14:paraId="540CA4A4" w14:textId="77777777" w:rsidR="000C4C78" w:rsidRPr="00E32D44" w:rsidRDefault="000C4C78" w:rsidP="004F725E">
      <w:pPr>
        <w:pStyle w:val="ListParagraph"/>
        <w:numPr>
          <w:ilvl w:val="0"/>
          <w:numId w:val="8"/>
        </w:numPr>
        <w:ind w:firstLine="0"/>
        <w:rPr>
          <w:rFonts w:cstheme="minorHAnsi"/>
          <w:sz w:val="24"/>
          <w:szCs w:val="24"/>
        </w:rPr>
      </w:pPr>
      <w:r w:rsidRPr="00E32D44">
        <w:rPr>
          <w:rFonts w:cstheme="minorHAnsi"/>
          <w:sz w:val="24"/>
          <w:szCs w:val="24"/>
        </w:rPr>
        <w:t xml:space="preserve">Income from Full-Time Students; </w:t>
      </w:r>
    </w:p>
    <w:p w14:paraId="041504B8" w14:textId="77777777" w:rsidR="000C4C78" w:rsidRPr="00E32D44" w:rsidRDefault="000C4C78" w:rsidP="004F725E">
      <w:pPr>
        <w:pStyle w:val="ListParagraph"/>
        <w:numPr>
          <w:ilvl w:val="0"/>
          <w:numId w:val="8"/>
        </w:numPr>
        <w:ind w:firstLine="0"/>
        <w:rPr>
          <w:rFonts w:cstheme="minorHAnsi"/>
          <w:sz w:val="24"/>
          <w:szCs w:val="24"/>
        </w:rPr>
      </w:pPr>
      <w:r w:rsidRPr="00E32D44">
        <w:rPr>
          <w:rFonts w:cstheme="minorHAnsi"/>
          <w:sz w:val="24"/>
          <w:szCs w:val="24"/>
        </w:rPr>
        <w:t xml:space="preserve">Adoption Assistance Payments; </w:t>
      </w:r>
    </w:p>
    <w:p w14:paraId="3562B1DB" w14:textId="77777777" w:rsidR="000C4C78" w:rsidRPr="00E32D44" w:rsidRDefault="000C4C78" w:rsidP="004F725E">
      <w:pPr>
        <w:pStyle w:val="ListParagraph"/>
        <w:numPr>
          <w:ilvl w:val="0"/>
          <w:numId w:val="8"/>
        </w:numPr>
        <w:ind w:firstLine="0"/>
        <w:rPr>
          <w:rFonts w:cstheme="minorHAnsi"/>
          <w:sz w:val="24"/>
          <w:szCs w:val="24"/>
        </w:rPr>
      </w:pPr>
      <w:r w:rsidRPr="00E32D44">
        <w:rPr>
          <w:rFonts w:cstheme="minorHAnsi"/>
          <w:sz w:val="24"/>
          <w:szCs w:val="24"/>
        </w:rPr>
        <w:t xml:space="preserve">Deferred and Lump Sum Social Security &amp; SSI Payments; </w:t>
      </w:r>
    </w:p>
    <w:p w14:paraId="55B4E012" w14:textId="4669F0CF" w:rsidR="00326B0F" w:rsidRDefault="000C4C78" w:rsidP="00326B0F">
      <w:pPr>
        <w:pStyle w:val="ListParagraph"/>
        <w:numPr>
          <w:ilvl w:val="0"/>
          <w:numId w:val="8"/>
        </w:numPr>
        <w:ind w:firstLine="0"/>
        <w:jc w:val="both"/>
        <w:rPr>
          <w:rFonts w:cstheme="minorHAnsi"/>
          <w:sz w:val="24"/>
          <w:szCs w:val="24"/>
        </w:rPr>
      </w:pPr>
      <w:r w:rsidRPr="00E32D44">
        <w:rPr>
          <w:rFonts w:cstheme="minorHAnsi"/>
          <w:sz w:val="24"/>
          <w:szCs w:val="24"/>
        </w:rPr>
        <w:t>Income Tax and Property Tax Refunds</w:t>
      </w:r>
      <w:r w:rsidR="00FF1E78" w:rsidRPr="00E32D44">
        <w:rPr>
          <w:rFonts w:cstheme="minorHAnsi"/>
          <w:sz w:val="24"/>
          <w:szCs w:val="24"/>
        </w:rPr>
        <w:t>; on</w:t>
      </w:r>
      <w:r w:rsidR="00494365" w:rsidRPr="00E32D44">
        <w:rPr>
          <w:rFonts w:cstheme="minorHAnsi"/>
          <w:sz w:val="24"/>
          <w:szCs w:val="24"/>
        </w:rPr>
        <w:t xml:space="preserve"> a </w:t>
      </w:r>
      <w:r w:rsidR="00326B0F" w:rsidRPr="00E32D44">
        <w:rPr>
          <w:rFonts w:cstheme="minorHAnsi"/>
          <w:sz w:val="24"/>
          <w:szCs w:val="24"/>
        </w:rPr>
        <w:t>case-by-case</w:t>
      </w:r>
      <w:r w:rsidR="00494365" w:rsidRPr="00E32D44">
        <w:rPr>
          <w:rFonts w:cstheme="minorHAnsi"/>
          <w:sz w:val="24"/>
          <w:szCs w:val="24"/>
        </w:rPr>
        <w:t xml:space="preserve"> basis with proof of </w:t>
      </w:r>
      <w:r w:rsidR="00326B0F">
        <w:rPr>
          <w:rFonts w:cstheme="minorHAnsi"/>
          <w:sz w:val="24"/>
          <w:szCs w:val="24"/>
        </w:rPr>
        <w:t xml:space="preserve">      </w:t>
      </w:r>
    </w:p>
    <w:p w14:paraId="264DDC14" w14:textId="647C461B" w:rsidR="000C4C78" w:rsidRPr="00E32D44" w:rsidRDefault="00326B0F" w:rsidP="00326B0F">
      <w:pPr>
        <w:pStyle w:val="ListParagraph"/>
        <w:ind w:firstLine="0"/>
        <w:rPr>
          <w:rFonts w:cstheme="minorHAnsi"/>
          <w:sz w:val="24"/>
          <w:szCs w:val="24"/>
        </w:rPr>
      </w:pPr>
      <w:r>
        <w:rPr>
          <w:rFonts w:cstheme="minorHAnsi"/>
          <w:sz w:val="24"/>
          <w:szCs w:val="24"/>
        </w:rPr>
        <w:t xml:space="preserve">              </w:t>
      </w:r>
      <w:r w:rsidR="00494365" w:rsidRPr="00E32D44">
        <w:rPr>
          <w:rFonts w:cstheme="minorHAnsi"/>
          <w:sz w:val="24"/>
          <w:szCs w:val="24"/>
        </w:rPr>
        <w:t>reasonable expenses</w:t>
      </w:r>
      <w:r w:rsidR="00377B03">
        <w:rPr>
          <w:rFonts w:cstheme="minorHAnsi"/>
          <w:sz w:val="24"/>
          <w:szCs w:val="24"/>
        </w:rPr>
        <w:t>;</w:t>
      </w:r>
    </w:p>
    <w:p w14:paraId="1400A39D" w14:textId="77777777" w:rsidR="000C4C78" w:rsidRPr="00E32D44" w:rsidRDefault="000C4C78" w:rsidP="004F725E">
      <w:pPr>
        <w:pStyle w:val="ListParagraph"/>
        <w:numPr>
          <w:ilvl w:val="0"/>
          <w:numId w:val="8"/>
        </w:numPr>
        <w:ind w:firstLine="0"/>
        <w:rPr>
          <w:rFonts w:cstheme="minorHAnsi"/>
          <w:sz w:val="24"/>
          <w:szCs w:val="24"/>
        </w:rPr>
      </w:pPr>
      <w:r w:rsidRPr="00E32D44">
        <w:rPr>
          <w:rFonts w:cstheme="minorHAnsi"/>
          <w:sz w:val="24"/>
          <w:szCs w:val="24"/>
        </w:rPr>
        <w:t xml:space="preserve">Home Care Assistance; and </w:t>
      </w:r>
    </w:p>
    <w:p w14:paraId="77918849" w14:textId="77777777" w:rsidR="000C4C78" w:rsidRPr="00E32D44" w:rsidRDefault="000C4C78" w:rsidP="004F725E">
      <w:pPr>
        <w:pStyle w:val="ListParagraph"/>
        <w:numPr>
          <w:ilvl w:val="0"/>
          <w:numId w:val="8"/>
        </w:numPr>
        <w:ind w:firstLine="0"/>
        <w:rPr>
          <w:rFonts w:cstheme="minorHAnsi"/>
          <w:sz w:val="24"/>
          <w:szCs w:val="24"/>
        </w:rPr>
      </w:pPr>
      <w:r w:rsidRPr="00E32D44">
        <w:rPr>
          <w:rFonts w:cstheme="minorHAnsi"/>
          <w:sz w:val="24"/>
          <w:szCs w:val="24"/>
        </w:rPr>
        <w:t xml:space="preserve">Other Federal Exclusions. </w:t>
      </w:r>
    </w:p>
    <w:p w14:paraId="252658F3" w14:textId="77777777" w:rsidR="000C4C78" w:rsidRPr="00E32D44" w:rsidRDefault="000C4C78" w:rsidP="00123B77">
      <w:pPr>
        <w:ind w:left="0" w:firstLine="0"/>
        <w:rPr>
          <w:rFonts w:cstheme="minorHAnsi"/>
          <w:sz w:val="24"/>
          <w:szCs w:val="24"/>
        </w:rPr>
      </w:pPr>
    </w:p>
    <w:p w14:paraId="4B2F22A4" w14:textId="77777777" w:rsidR="000C4C78" w:rsidRPr="00E32D44" w:rsidRDefault="000C4C78" w:rsidP="00123B77">
      <w:pPr>
        <w:ind w:left="0" w:firstLine="0"/>
        <w:rPr>
          <w:rFonts w:cstheme="minorHAnsi"/>
          <w:sz w:val="24"/>
          <w:szCs w:val="24"/>
        </w:rPr>
      </w:pPr>
      <w:r w:rsidRPr="00E32D44">
        <w:rPr>
          <w:rFonts w:cstheme="minorHAnsi"/>
          <w:sz w:val="24"/>
          <w:szCs w:val="24"/>
        </w:rPr>
        <w:t>Note that household assets are generally not counted as income, with the exception of interest and dividend</w:t>
      </w:r>
      <w:r w:rsidR="0089033E" w:rsidRPr="00E32D44">
        <w:rPr>
          <w:rFonts w:cstheme="minorHAnsi"/>
          <w:sz w:val="24"/>
          <w:szCs w:val="24"/>
        </w:rPr>
        <w:t xml:space="preserve"> </w:t>
      </w:r>
      <w:r w:rsidRPr="00E32D44">
        <w:rPr>
          <w:rFonts w:cstheme="minorHAnsi"/>
          <w:sz w:val="24"/>
          <w:szCs w:val="24"/>
        </w:rPr>
        <w:t xml:space="preserve">income, as indicated above. However, household assets should be taken into account when determining whether a household has other financial resources sufficient to obtain or maintain housing. </w:t>
      </w:r>
    </w:p>
    <w:p w14:paraId="13EA4C4D" w14:textId="77777777" w:rsidR="00DA7693" w:rsidRDefault="00AC3710" w:rsidP="00AC3710">
      <w:pPr>
        <w:pStyle w:val="Heading1"/>
        <w:ind w:left="0" w:firstLine="0"/>
        <w:rPr>
          <w:rFonts w:cstheme="minorHAnsi"/>
          <w:color w:val="auto"/>
          <w:sz w:val="24"/>
          <w:szCs w:val="24"/>
        </w:rPr>
      </w:pPr>
      <w:bookmarkStart w:id="9" w:name="_Toc355088875"/>
      <w:r w:rsidRPr="000711FC">
        <w:rPr>
          <w:rFonts w:cstheme="minorHAnsi"/>
          <w:color w:val="auto"/>
          <w:sz w:val="24"/>
          <w:szCs w:val="24"/>
        </w:rPr>
        <w:t>Income Calculation</w:t>
      </w:r>
      <w:bookmarkEnd w:id="9"/>
    </w:p>
    <w:p w14:paraId="6A50C88A" w14:textId="7D0A6C51" w:rsidR="00AC3710" w:rsidRPr="000711FC" w:rsidRDefault="00AC3710" w:rsidP="00DA7693">
      <w:pPr>
        <w:pStyle w:val="Heading1"/>
        <w:spacing w:before="0"/>
        <w:ind w:left="0" w:firstLine="0"/>
        <w:rPr>
          <w:rFonts w:cstheme="minorHAnsi"/>
          <w:color w:val="auto"/>
          <w:sz w:val="24"/>
          <w:szCs w:val="24"/>
        </w:rPr>
      </w:pPr>
      <w:r w:rsidRPr="000711FC">
        <w:rPr>
          <w:rFonts w:cstheme="minorHAnsi"/>
          <w:color w:val="auto"/>
          <w:sz w:val="24"/>
          <w:szCs w:val="24"/>
        </w:rPr>
        <w:t xml:space="preserve"> </w:t>
      </w:r>
    </w:p>
    <w:p w14:paraId="530754EB" w14:textId="77777777" w:rsidR="00DA7693" w:rsidRPr="00DA7693" w:rsidRDefault="00DA7693" w:rsidP="00DA7693">
      <w:pPr>
        <w:ind w:left="0" w:firstLine="0"/>
        <w:rPr>
          <w:rFonts w:cstheme="minorHAnsi"/>
          <w:sz w:val="24"/>
          <w:szCs w:val="24"/>
        </w:rPr>
      </w:pPr>
      <w:bookmarkStart w:id="10" w:name="_Toc355088877"/>
      <w:bookmarkStart w:id="11" w:name="_Toc355088872"/>
      <w:r w:rsidRPr="00DA7693">
        <w:rPr>
          <w:rFonts w:cstheme="minorHAnsi"/>
          <w:sz w:val="24"/>
          <w:szCs w:val="24"/>
        </w:rPr>
        <w:t xml:space="preserve">Income guidelines are determined by the household’s annual income, as based off the past 30 days </w:t>
      </w:r>
      <w:r w:rsidRPr="00DA7693">
        <w:rPr>
          <w:rFonts w:cstheme="minorHAnsi"/>
          <w:b/>
          <w:bCs/>
          <w:sz w:val="24"/>
          <w:szCs w:val="24"/>
        </w:rPr>
        <w:t>gross income</w:t>
      </w:r>
      <w:r w:rsidRPr="00DA7693">
        <w:rPr>
          <w:rFonts w:cstheme="minorHAnsi"/>
          <w:sz w:val="24"/>
          <w:szCs w:val="24"/>
        </w:rPr>
        <w:t xml:space="preserve">. REMINDER: </w:t>
      </w:r>
      <w:r w:rsidRPr="00DA7693">
        <w:rPr>
          <w:rFonts w:cstheme="minorHAnsi"/>
          <w:i/>
          <w:iCs/>
          <w:sz w:val="24"/>
          <w:szCs w:val="24"/>
        </w:rPr>
        <w:t>Income recently terminated should not be included</w:t>
      </w:r>
      <w:r w:rsidRPr="00DA7693">
        <w:rPr>
          <w:rFonts w:cstheme="minorHAnsi"/>
          <w:sz w:val="24"/>
          <w:szCs w:val="24"/>
        </w:rPr>
        <w:t>.</w:t>
      </w:r>
    </w:p>
    <w:p w14:paraId="5B51AB9D" w14:textId="77777777" w:rsidR="00DA7693" w:rsidRPr="00DA7693" w:rsidRDefault="00DA7693" w:rsidP="00DA7693">
      <w:pPr>
        <w:ind w:left="0" w:firstLine="0"/>
        <w:rPr>
          <w:rFonts w:cstheme="minorHAnsi"/>
          <w:sz w:val="24"/>
          <w:szCs w:val="24"/>
        </w:rPr>
      </w:pPr>
    </w:p>
    <w:p w14:paraId="67319A9F" w14:textId="77777777" w:rsidR="00DA7693" w:rsidRPr="00DA7693" w:rsidRDefault="00DA7693" w:rsidP="00DA7693">
      <w:pPr>
        <w:ind w:left="0" w:firstLine="0"/>
        <w:rPr>
          <w:rFonts w:cstheme="minorHAnsi"/>
          <w:sz w:val="24"/>
          <w:szCs w:val="24"/>
        </w:rPr>
      </w:pPr>
      <w:r w:rsidRPr="00DA7693">
        <w:rPr>
          <w:rFonts w:cstheme="minorHAnsi"/>
          <w:sz w:val="24"/>
          <w:szCs w:val="24"/>
        </w:rPr>
        <w:t xml:space="preserve">To calculate annual income using current monthly gross income; use the monthly gross income as documented (paystub, award letter, etc.) and divide by 12 months, this will create an average monthly wage. Use the average monthly wage &amp; multiply by 12 to determine annual income. This calculation of annual income will be used to determine income eligibility as set by HUD. </w:t>
      </w:r>
    </w:p>
    <w:p w14:paraId="7505B7E0" w14:textId="77777777" w:rsidR="00DA7693" w:rsidRPr="00DA7693" w:rsidRDefault="00DA7693" w:rsidP="00DA7693">
      <w:pPr>
        <w:ind w:left="0" w:firstLine="0"/>
        <w:rPr>
          <w:rFonts w:cstheme="minorHAnsi"/>
          <w:sz w:val="24"/>
          <w:szCs w:val="24"/>
        </w:rPr>
      </w:pPr>
    </w:p>
    <w:p w14:paraId="776BFEB6" w14:textId="77777777" w:rsidR="00DA7693" w:rsidRPr="00DA7693" w:rsidRDefault="00DA7693" w:rsidP="00DA7693">
      <w:pPr>
        <w:ind w:left="0" w:firstLine="0"/>
        <w:rPr>
          <w:rFonts w:cstheme="minorHAnsi"/>
          <w:sz w:val="24"/>
          <w:szCs w:val="24"/>
        </w:rPr>
      </w:pPr>
      <w:r w:rsidRPr="00DA7693">
        <w:rPr>
          <w:rFonts w:cstheme="minorHAnsi"/>
          <w:sz w:val="24"/>
          <w:szCs w:val="24"/>
        </w:rPr>
        <w:t xml:space="preserve">To determine an average wage per payment period based on hourly rate and employment status information only (F/T-40hrs or P/T-25hrs); multiply the hourly pay rate by number of hours per pay period. This is the average wage per payment period. Use the average wage per payment period to calculate an annual income with one of the following calculations: </w:t>
      </w:r>
    </w:p>
    <w:p w14:paraId="05179384" w14:textId="77777777" w:rsidR="00DA7693" w:rsidRPr="00DA7693" w:rsidRDefault="00DA7693" w:rsidP="00DA7693">
      <w:pPr>
        <w:pStyle w:val="ListParagraph"/>
        <w:numPr>
          <w:ilvl w:val="0"/>
          <w:numId w:val="13"/>
        </w:numPr>
        <w:rPr>
          <w:rFonts w:cstheme="minorHAnsi"/>
          <w:sz w:val="24"/>
          <w:szCs w:val="24"/>
        </w:rPr>
      </w:pPr>
      <w:r w:rsidRPr="00DA7693">
        <w:rPr>
          <w:rFonts w:cstheme="minorHAnsi"/>
          <w:sz w:val="24"/>
          <w:szCs w:val="24"/>
        </w:rPr>
        <w:t xml:space="preserve">Weekly Pay Period: Average Wage multiplied by 52 weeks </w:t>
      </w:r>
    </w:p>
    <w:p w14:paraId="7482EB1E" w14:textId="77777777" w:rsidR="00DA7693" w:rsidRPr="00DA7693" w:rsidRDefault="00DA7693" w:rsidP="00DA7693">
      <w:pPr>
        <w:pStyle w:val="ListParagraph"/>
        <w:numPr>
          <w:ilvl w:val="0"/>
          <w:numId w:val="13"/>
        </w:numPr>
        <w:rPr>
          <w:rFonts w:cstheme="minorHAnsi"/>
          <w:sz w:val="24"/>
          <w:szCs w:val="24"/>
        </w:rPr>
      </w:pPr>
      <w:r w:rsidRPr="00DA7693">
        <w:rPr>
          <w:rFonts w:cstheme="minorHAnsi"/>
          <w:sz w:val="24"/>
          <w:szCs w:val="24"/>
        </w:rPr>
        <w:t xml:space="preserve">Bi-Weekly (every other week): Average Wage multiplied by 26 bi-weekly periods </w:t>
      </w:r>
    </w:p>
    <w:p w14:paraId="5D82D8A1" w14:textId="77777777" w:rsidR="00DA7693" w:rsidRPr="00DA7693" w:rsidRDefault="00DA7693" w:rsidP="00DA7693">
      <w:pPr>
        <w:pStyle w:val="ListParagraph"/>
        <w:numPr>
          <w:ilvl w:val="0"/>
          <w:numId w:val="13"/>
        </w:numPr>
        <w:rPr>
          <w:rFonts w:cstheme="minorHAnsi"/>
          <w:sz w:val="24"/>
          <w:szCs w:val="24"/>
        </w:rPr>
      </w:pPr>
      <w:r w:rsidRPr="00DA7693">
        <w:rPr>
          <w:rFonts w:cstheme="minorHAnsi"/>
          <w:sz w:val="24"/>
          <w:szCs w:val="24"/>
        </w:rPr>
        <w:t xml:space="preserve">Semi-Monthly Wage (twice a month): Average Wage multiplied by 24 semi-monthly periods: or </w:t>
      </w:r>
    </w:p>
    <w:p w14:paraId="7FBD86B4" w14:textId="77777777" w:rsidR="00DA7693" w:rsidRPr="00DA7693" w:rsidRDefault="00DA7693" w:rsidP="00DA7693">
      <w:pPr>
        <w:pStyle w:val="ListParagraph"/>
        <w:numPr>
          <w:ilvl w:val="0"/>
          <w:numId w:val="13"/>
        </w:numPr>
        <w:rPr>
          <w:rFonts w:cstheme="minorHAnsi"/>
          <w:sz w:val="24"/>
          <w:szCs w:val="24"/>
        </w:rPr>
      </w:pPr>
      <w:r w:rsidRPr="00DA7693">
        <w:rPr>
          <w:rFonts w:cstheme="minorHAnsi"/>
          <w:sz w:val="24"/>
          <w:szCs w:val="24"/>
        </w:rPr>
        <w:t xml:space="preserve">Monthly: Average Monthly Wage multiplied by 12 months. </w:t>
      </w:r>
    </w:p>
    <w:p w14:paraId="3E888FE7" w14:textId="77777777" w:rsidR="00AC3710" w:rsidRPr="000711FC" w:rsidRDefault="00AC3710" w:rsidP="00AC3710">
      <w:pPr>
        <w:pStyle w:val="Heading1"/>
        <w:ind w:left="0" w:firstLine="0"/>
        <w:rPr>
          <w:rFonts w:cstheme="minorHAnsi"/>
          <w:color w:val="auto"/>
          <w:sz w:val="24"/>
          <w:szCs w:val="24"/>
        </w:rPr>
      </w:pPr>
      <w:r w:rsidRPr="000711FC">
        <w:rPr>
          <w:rFonts w:cstheme="minorHAnsi"/>
          <w:color w:val="auto"/>
          <w:sz w:val="24"/>
          <w:szCs w:val="24"/>
        </w:rPr>
        <w:lastRenderedPageBreak/>
        <w:t>Verification of Income</w:t>
      </w:r>
      <w:bookmarkEnd w:id="10"/>
      <w:r w:rsidRPr="000711FC">
        <w:rPr>
          <w:rFonts w:cstheme="minorHAnsi"/>
          <w:color w:val="auto"/>
          <w:sz w:val="24"/>
          <w:szCs w:val="24"/>
        </w:rPr>
        <w:t xml:space="preserve"> </w:t>
      </w:r>
    </w:p>
    <w:p w14:paraId="18055794" w14:textId="77777777" w:rsidR="00B01B46" w:rsidRPr="000711FC" w:rsidRDefault="00B01B46" w:rsidP="00B01B46">
      <w:pPr>
        <w:rPr>
          <w:rFonts w:asciiTheme="majorHAnsi" w:hAnsiTheme="majorHAnsi"/>
          <w:sz w:val="16"/>
          <w:szCs w:val="16"/>
        </w:rPr>
      </w:pPr>
    </w:p>
    <w:p w14:paraId="1FFD8742" w14:textId="17BEF5AF" w:rsidR="00B01B46" w:rsidRDefault="00B01B46" w:rsidP="00B01B46">
      <w:pPr>
        <w:ind w:left="0" w:firstLine="0"/>
        <w:rPr>
          <w:rFonts w:cstheme="minorHAnsi"/>
          <w:sz w:val="24"/>
          <w:szCs w:val="24"/>
        </w:rPr>
      </w:pPr>
      <w:r>
        <w:rPr>
          <w:rFonts w:cstheme="minorHAnsi"/>
          <w:sz w:val="24"/>
          <w:szCs w:val="24"/>
        </w:rPr>
        <w:t>T</w:t>
      </w:r>
      <w:r w:rsidRPr="00E32D44">
        <w:rPr>
          <w:rFonts w:cstheme="minorHAnsi"/>
          <w:sz w:val="24"/>
          <w:szCs w:val="24"/>
        </w:rPr>
        <w:t xml:space="preserve">he Self-Declaration of Income form is </w:t>
      </w:r>
      <w:r>
        <w:rPr>
          <w:rFonts w:cstheme="minorHAnsi"/>
          <w:sz w:val="24"/>
          <w:szCs w:val="24"/>
        </w:rPr>
        <w:t xml:space="preserve">required to report all sources of income </w:t>
      </w:r>
      <w:r w:rsidR="00DA7693">
        <w:rPr>
          <w:rFonts w:cstheme="minorHAnsi"/>
          <w:sz w:val="24"/>
          <w:szCs w:val="24"/>
        </w:rPr>
        <w:t>for each adult member of the household (18+) with c</w:t>
      </w:r>
      <w:r>
        <w:rPr>
          <w:rFonts w:cstheme="minorHAnsi"/>
          <w:sz w:val="24"/>
          <w:szCs w:val="24"/>
        </w:rPr>
        <w:t xml:space="preserve">orresponding income documents, or NO </w:t>
      </w:r>
      <w:r w:rsidR="00DA7693">
        <w:rPr>
          <w:rFonts w:cstheme="minorHAnsi"/>
          <w:sz w:val="24"/>
          <w:szCs w:val="24"/>
        </w:rPr>
        <w:t>income</w:t>
      </w:r>
      <w:r>
        <w:rPr>
          <w:rFonts w:cstheme="minorHAnsi"/>
          <w:sz w:val="24"/>
          <w:szCs w:val="24"/>
        </w:rPr>
        <w:t xml:space="preserve"> for the </w:t>
      </w:r>
      <w:r w:rsidR="00DA7693">
        <w:rPr>
          <w:rFonts w:cstheme="minorHAnsi"/>
          <w:sz w:val="24"/>
          <w:szCs w:val="24"/>
        </w:rPr>
        <w:t xml:space="preserve">adult </w:t>
      </w:r>
      <w:r>
        <w:rPr>
          <w:rFonts w:cstheme="minorHAnsi"/>
          <w:sz w:val="24"/>
          <w:szCs w:val="24"/>
        </w:rPr>
        <w:t xml:space="preserve">participant. </w:t>
      </w:r>
      <w:r w:rsidRPr="00DA7693">
        <w:rPr>
          <w:rFonts w:cstheme="minorHAnsi"/>
          <w:b/>
          <w:bCs/>
          <w:sz w:val="24"/>
          <w:szCs w:val="24"/>
        </w:rPr>
        <w:t>NOTE:</w:t>
      </w:r>
      <w:r w:rsidRPr="00E32D44">
        <w:rPr>
          <w:rFonts w:cstheme="minorHAnsi"/>
          <w:sz w:val="24"/>
          <w:szCs w:val="24"/>
        </w:rPr>
        <w:t xml:space="preserve"> </w:t>
      </w:r>
      <w:r w:rsidR="00DA7693">
        <w:rPr>
          <w:rFonts w:cstheme="minorHAnsi"/>
          <w:sz w:val="24"/>
          <w:szCs w:val="24"/>
        </w:rPr>
        <w:t>Adult participants</w:t>
      </w:r>
      <w:r w:rsidRPr="00E32D44">
        <w:rPr>
          <w:rFonts w:cstheme="minorHAnsi"/>
          <w:sz w:val="24"/>
          <w:szCs w:val="24"/>
        </w:rPr>
        <w:t xml:space="preserve"> completing the Self-Declaration of Income form must document with check stubs, SSI statements, etc. In addition, an </w:t>
      </w:r>
      <w:r w:rsidR="00DA7693">
        <w:rPr>
          <w:rFonts w:cstheme="minorHAnsi"/>
          <w:sz w:val="24"/>
          <w:szCs w:val="24"/>
        </w:rPr>
        <w:t>adult participant</w:t>
      </w:r>
      <w:r w:rsidRPr="00E32D44">
        <w:rPr>
          <w:rFonts w:cstheme="minorHAnsi"/>
          <w:sz w:val="24"/>
          <w:szCs w:val="24"/>
        </w:rPr>
        <w:t xml:space="preserve"> must complete a Self-Declaration of Income form if they have no source of income. </w:t>
      </w:r>
    </w:p>
    <w:p w14:paraId="5C3AB52F" w14:textId="77777777" w:rsidR="00E22BE7" w:rsidRPr="00B01B46" w:rsidRDefault="00E22BE7" w:rsidP="00B01B46">
      <w:pPr>
        <w:ind w:left="0" w:firstLine="0"/>
        <w:rPr>
          <w:rFonts w:cstheme="minorHAnsi"/>
          <w:sz w:val="16"/>
          <w:szCs w:val="16"/>
        </w:rPr>
      </w:pPr>
    </w:p>
    <w:p w14:paraId="5345AD7B" w14:textId="5265BA08" w:rsidR="00B01B46" w:rsidRPr="00E32D44" w:rsidRDefault="00B01B46" w:rsidP="00B01B46">
      <w:pPr>
        <w:ind w:left="0" w:firstLine="0"/>
        <w:rPr>
          <w:rFonts w:cstheme="minorHAnsi"/>
          <w:sz w:val="24"/>
          <w:szCs w:val="24"/>
        </w:rPr>
      </w:pPr>
      <w:r w:rsidRPr="00B01B46">
        <w:rPr>
          <w:rFonts w:cstheme="minorHAnsi"/>
          <w:b/>
          <w:sz w:val="24"/>
          <w:szCs w:val="24"/>
        </w:rPr>
        <w:t>A Self Declaration of Income must be completed for all adults in the household.</w:t>
      </w:r>
      <w:r>
        <w:rPr>
          <w:rFonts w:cstheme="minorHAnsi"/>
          <w:sz w:val="24"/>
          <w:szCs w:val="24"/>
        </w:rPr>
        <w:t xml:space="preserve"> T</w:t>
      </w:r>
      <w:r w:rsidRPr="00E32D44">
        <w:rPr>
          <w:rFonts w:cstheme="minorHAnsi"/>
          <w:sz w:val="24"/>
          <w:szCs w:val="24"/>
        </w:rPr>
        <w:t>h</w:t>
      </w:r>
      <w:r w:rsidR="005A4C72">
        <w:rPr>
          <w:rFonts w:cstheme="minorHAnsi"/>
          <w:sz w:val="24"/>
          <w:szCs w:val="24"/>
        </w:rPr>
        <w:t xml:space="preserve">is is the </w:t>
      </w:r>
      <w:r w:rsidRPr="00E32D44">
        <w:rPr>
          <w:rFonts w:cstheme="minorHAnsi"/>
          <w:sz w:val="24"/>
          <w:szCs w:val="24"/>
        </w:rPr>
        <w:t xml:space="preserve">preferred method of verifying </w:t>
      </w:r>
      <w:r w:rsidR="005A4C72">
        <w:rPr>
          <w:rFonts w:cstheme="minorHAnsi"/>
          <w:sz w:val="24"/>
          <w:szCs w:val="24"/>
        </w:rPr>
        <w:t xml:space="preserve">household </w:t>
      </w:r>
      <w:r w:rsidRPr="00E32D44">
        <w:rPr>
          <w:rFonts w:cstheme="minorHAnsi"/>
          <w:sz w:val="24"/>
          <w:szCs w:val="24"/>
        </w:rPr>
        <w:t>income</w:t>
      </w:r>
      <w:r w:rsidR="001C18E6">
        <w:rPr>
          <w:rFonts w:cstheme="minorHAnsi"/>
          <w:sz w:val="24"/>
          <w:szCs w:val="24"/>
        </w:rPr>
        <w:t>. All income listed on the Self Declaration must have corresponding documentation to verify the listed income</w:t>
      </w:r>
      <w:r w:rsidR="005C7F44">
        <w:rPr>
          <w:rFonts w:cstheme="minorHAnsi"/>
          <w:sz w:val="24"/>
          <w:szCs w:val="24"/>
        </w:rPr>
        <w:t xml:space="preserve"> (i.e., paystubs, SSI award letters, etc.)</w:t>
      </w:r>
      <w:r w:rsidR="001C18E6">
        <w:rPr>
          <w:rFonts w:cstheme="minorHAnsi"/>
          <w:sz w:val="24"/>
          <w:szCs w:val="24"/>
        </w:rPr>
        <w:t>. H</w:t>
      </w:r>
      <w:r>
        <w:rPr>
          <w:rFonts w:cstheme="minorHAnsi"/>
          <w:sz w:val="24"/>
          <w:szCs w:val="24"/>
        </w:rPr>
        <w:t xml:space="preserve">owever, if no documents are available to verify </w:t>
      </w:r>
      <w:r w:rsidR="001C18E6">
        <w:rPr>
          <w:rFonts w:cstheme="minorHAnsi"/>
          <w:sz w:val="24"/>
          <w:szCs w:val="24"/>
        </w:rPr>
        <w:t xml:space="preserve">an </w:t>
      </w:r>
      <w:r>
        <w:rPr>
          <w:rFonts w:cstheme="minorHAnsi"/>
          <w:sz w:val="24"/>
          <w:szCs w:val="24"/>
        </w:rPr>
        <w:t xml:space="preserve">income source, the </w:t>
      </w:r>
      <w:r w:rsidR="005A4C72">
        <w:rPr>
          <w:rFonts w:cstheme="minorHAnsi"/>
          <w:sz w:val="24"/>
          <w:szCs w:val="24"/>
        </w:rPr>
        <w:t>Third-Party</w:t>
      </w:r>
      <w:r>
        <w:rPr>
          <w:rFonts w:cstheme="minorHAnsi"/>
          <w:sz w:val="24"/>
          <w:szCs w:val="24"/>
        </w:rPr>
        <w:t xml:space="preserve"> Verification of Income</w:t>
      </w:r>
      <w:r w:rsidR="005A4C72">
        <w:rPr>
          <w:rFonts w:cstheme="minorHAnsi"/>
          <w:sz w:val="24"/>
          <w:szCs w:val="24"/>
        </w:rPr>
        <w:t xml:space="preserve"> can be used</w:t>
      </w:r>
      <w:r w:rsidRPr="00E32D44">
        <w:rPr>
          <w:rFonts w:cstheme="minorHAnsi"/>
          <w:sz w:val="24"/>
          <w:szCs w:val="24"/>
        </w:rPr>
        <w:t xml:space="preserve">. </w:t>
      </w:r>
    </w:p>
    <w:p w14:paraId="331D269E" w14:textId="77777777" w:rsidR="00B01B46" w:rsidRPr="00B01B46" w:rsidRDefault="00B01B46" w:rsidP="00B01B46"/>
    <w:p w14:paraId="22423523" w14:textId="5673B59B" w:rsidR="005A4C72" w:rsidRPr="00F2123A" w:rsidRDefault="00AC3710" w:rsidP="005A4C72">
      <w:pPr>
        <w:ind w:left="0" w:firstLine="0"/>
        <w:rPr>
          <w:rFonts w:ascii="Times New Roman" w:hAnsi="Times New Roman" w:cs="Times New Roman"/>
          <w:sz w:val="24"/>
          <w:szCs w:val="24"/>
        </w:rPr>
      </w:pPr>
      <w:r w:rsidRPr="00E32D44">
        <w:rPr>
          <w:rFonts w:cstheme="minorHAnsi"/>
          <w:sz w:val="24"/>
          <w:szCs w:val="24"/>
        </w:rPr>
        <w:t xml:space="preserve">The </w:t>
      </w:r>
      <w:r w:rsidR="00654B68">
        <w:rPr>
          <w:rFonts w:cstheme="minorHAnsi"/>
          <w:sz w:val="24"/>
          <w:szCs w:val="24"/>
        </w:rPr>
        <w:t>Third-Party</w:t>
      </w:r>
      <w:r w:rsidR="004B66D4">
        <w:rPr>
          <w:rFonts w:cstheme="minorHAnsi"/>
          <w:sz w:val="24"/>
          <w:szCs w:val="24"/>
        </w:rPr>
        <w:t xml:space="preserve"> </w:t>
      </w:r>
      <w:r w:rsidRPr="00E32D44">
        <w:rPr>
          <w:rFonts w:cstheme="minorHAnsi"/>
          <w:sz w:val="24"/>
          <w:szCs w:val="24"/>
        </w:rPr>
        <w:t>Verification of Income form verifies a</w:t>
      </w:r>
      <w:r w:rsidR="001C18E6">
        <w:rPr>
          <w:rFonts w:cstheme="minorHAnsi"/>
          <w:sz w:val="24"/>
          <w:szCs w:val="24"/>
        </w:rPr>
        <w:t xml:space="preserve"> specific</w:t>
      </w:r>
      <w:r w:rsidRPr="00E32D44">
        <w:rPr>
          <w:rFonts w:cstheme="minorHAnsi"/>
          <w:sz w:val="24"/>
          <w:szCs w:val="24"/>
        </w:rPr>
        <w:t xml:space="preserve"> so</w:t>
      </w:r>
      <w:r w:rsidR="004B66D4">
        <w:rPr>
          <w:rFonts w:cstheme="minorHAnsi"/>
          <w:sz w:val="24"/>
          <w:szCs w:val="24"/>
        </w:rPr>
        <w:t xml:space="preserve">urce of the applicant’s income if no paystubs or documentation from </w:t>
      </w:r>
      <w:r w:rsidR="001C18E6">
        <w:rPr>
          <w:rFonts w:cstheme="minorHAnsi"/>
          <w:sz w:val="24"/>
          <w:szCs w:val="24"/>
        </w:rPr>
        <w:t xml:space="preserve">that </w:t>
      </w:r>
      <w:r w:rsidR="004B66D4">
        <w:rPr>
          <w:rFonts w:cstheme="minorHAnsi"/>
          <w:sz w:val="24"/>
          <w:szCs w:val="24"/>
        </w:rPr>
        <w:t xml:space="preserve">income source is </w:t>
      </w:r>
      <w:r w:rsidR="001C18E6">
        <w:rPr>
          <w:rFonts w:cstheme="minorHAnsi"/>
          <w:sz w:val="24"/>
          <w:szCs w:val="24"/>
        </w:rPr>
        <w:t xml:space="preserve">currently </w:t>
      </w:r>
      <w:r w:rsidR="004B66D4">
        <w:rPr>
          <w:rFonts w:cstheme="minorHAnsi"/>
          <w:sz w:val="24"/>
          <w:szCs w:val="24"/>
        </w:rPr>
        <w:t>available.</w:t>
      </w:r>
      <w:r w:rsidRPr="00E32D44">
        <w:rPr>
          <w:rFonts w:cstheme="minorHAnsi"/>
          <w:sz w:val="24"/>
          <w:szCs w:val="24"/>
        </w:rPr>
        <w:t xml:space="preserve"> This form must b</w:t>
      </w:r>
      <w:r w:rsidR="004B66D4">
        <w:rPr>
          <w:rFonts w:cstheme="minorHAnsi"/>
          <w:sz w:val="24"/>
          <w:szCs w:val="24"/>
        </w:rPr>
        <w:t xml:space="preserve">e completed by the </w:t>
      </w:r>
      <w:r w:rsidR="00654B68">
        <w:rPr>
          <w:rFonts w:cstheme="minorHAnsi"/>
          <w:sz w:val="24"/>
          <w:szCs w:val="24"/>
        </w:rPr>
        <w:t>income source provider</w:t>
      </w:r>
      <w:r w:rsidR="004B66D4">
        <w:rPr>
          <w:rFonts w:cstheme="minorHAnsi"/>
          <w:sz w:val="24"/>
          <w:szCs w:val="24"/>
        </w:rPr>
        <w:t xml:space="preserve"> and</w:t>
      </w:r>
      <w:r w:rsidRPr="00E32D44">
        <w:rPr>
          <w:rFonts w:cstheme="minorHAnsi"/>
          <w:sz w:val="24"/>
          <w:szCs w:val="24"/>
        </w:rPr>
        <w:t xml:space="preserve"> the agency providing </w:t>
      </w:r>
      <w:r w:rsidR="004B66D4">
        <w:rPr>
          <w:rFonts w:cstheme="minorHAnsi"/>
          <w:sz w:val="24"/>
          <w:szCs w:val="24"/>
        </w:rPr>
        <w:t xml:space="preserve">RRH </w:t>
      </w:r>
      <w:r w:rsidRPr="00E32D44">
        <w:rPr>
          <w:rFonts w:cstheme="minorHAnsi"/>
          <w:sz w:val="24"/>
          <w:szCs w:val="24"/>
        </w:rPr>
        <w:t>assistance</w:t>
      </w:r>
      <w:r w:rsidR="004B66D4">
        <w:rPr>
          <w:rFonts w:cstheme="minorHAnsi"/>
          <w:sz w:val="24"/>
          <w:szCs w:val="24"/>
        </w:rPr>
        <w:t xml:space="preserve">. It can be </w:t>
      </w:r>
      <w:r w:rsidRPr="00E32D44">
        <w:rPr>
          <w:rFonts w:cstheme="minorHAnsi"/>
          <w:sz w:val="24"/>
          <w:szCs w:val="24"/>
        </w:rPr>
        <w:t xml:space="preserve">mailed or faxed directly to the </w:t>
      </w:r>
      <w:r w:rsidR="00654B68">
        <w:rPr>
          <w:rFonts w:cstheme="minorHAnsi"/>
          <w:sz w:val="24"/>
          <w:szCs w:val="24"/>
        </w:rPr>
        <w:t>income source provider</w:t>
      </w:r>
      <w:r w:rsidRPr="00E32D44">
        <w:rPr>
          <w:rFonts w:cstheme="minorHAnsi"/>
          <w:sz w:val="24"/>
          <w:szCs w:val="24"/>
        </w:rPr>
        <w:t xml:space="preserve">. </w:t>
      </w:r>
      <w:r w:rsidRPr="00E32D44">
        <w:rPr>
          <w:rFonts w:cstheme="minorHAnsi"/>
          <w:i/>
          <w:sz w:val="24"/>
          <w:szCs w:val="24"/>
        </w:rPr>
        <w:t xml:space="preserve">The form should </w:t>
      </w:r>
      <w:r w:rsidRPr="00DE1C5B">
        <w:rPr>
          <w:rFonts w:cstheme="minorHAnsi"/>
          <w:b/>
          <w:bCs/>
          <w:i/>
          <w:sz w:val="24"/>
          <w:szCs w:val="24"/>
        </w:rPr>
        <w:t>not</w:t>
      </w:r>
      <w:r w:rsidRPr="00E32D44">
        <w:rPr>
          <w:rFonts w:cstheme="minorHAnsi"/>
          <w:i/>
          <w:sz w:val="24"/>
          <w:szCs w:val="24"/>
        </w:rPr>
        <w:t xml:space="preserve"> be hand delivered by the HCRP applicant</w:t>
      </w:r>
      <w:r w:rsidR="005F7917">
        <w:rPr>
          <w:rFonts w:cstheme="minorHAnsi"/>
          <w:i/>
          <w:sz w:val="24"/>
          <w:szCs w:val="24"/>
        </w:rPr>
        <w:t xml:space="preserve"> to </w:t>
      </w:r>
      <w:r w:rsidR="00654B68">
        <w:rPr>
          <w:rFonts w:cstheme="minorHAnsi"/>
          <w:i/>
          <w:sz w:val="24"/>
          <w:szCs w:val="24"/>
        </w:rPr>
        <w:t>their income source provider</w:t>
      </w:r>
      <w:r w:rsidRPr="005A4C72">
        <w:rPr>
          <w:rFonts w:cstheme="minorHAnsi"/>
          <w:i/>
          <w:sz w:val="24"/>
          <w:szCs w:val="24"/>
        </w:rPr>
        <w:t xml:space="preserve">. </w:t>
      </w:r>
      <w:r w:rsidR="005A4C72">
        <w:rPr>
          <w:rFonts w:cstheme="minorHAnsi"/>
          <w:sz w:val="24"/>
          <w:szCs w:val="24"/>
        </w:rPr>
        <w:t>I</w:t>
      </w:r>
      <w:r w:rsidR="005A4C72" w:rsidRPr="005A4C72">
        <w:rPr>
          <w:rFonts w:cstheme="minorHAnsi"/>
          <w:sz w:val="24"/>
          <w:szCs w:val="24"/>
        </w:rPr>
        <w:t>f there is no response</w:t>
      </w:r>
      <w:r w:rsidR="00654B68">
        <w:rPr>
          <w:rFonts w:cstheme="minorHAnsi"/>
          <w:sz w:val="24"/>
          <w:szCs w:val="24"/>
        </w:rPr>
        <w:t xml:space="preserve"> from the income source provider</w:t>
      </w:r>
      <w:r w:rsidR="005A4C72" w:rsidRPr="005A4C72">
        <w:rPr>
          <w:rFonts w:cstheme="minorHAnsi"/>
          <w:sz w:val="24"/>
          <w:szCs w:val="24"/>
        </w:rPr>
        <w:t xml:space="preserve"> within </w:t>
      </w:r>
      <w:r w:rsidR="005A4C72" w:rsidRPr="005A4C72">
        <w:rPr>
          <w:rFonts w:cstheme="minorHAnsi"/>
          <w:b/>
          <w:bCs/>
          <w:sz w:val="24"/>
          <w:szCs w:val="24"/>
        </w:rPr>
        <w:t>10 business days</w:t>
      </w:r>
      <w:r w:rsidR="005A4C72" w:rsidRPr="005A4C72">
        <w:rPr>
          <w:rFonts w:cstheme="minorHAnsi"/>
          <w:sz w:val="24"/>
          <w:szCs w:val="24"/>
        </w:rPr>
        <w:t xml:space="preserve">, the Self-Declaration of Income form may be used as sole income verification until </w:t>
      </w:r>
      <w:r w:rsidR="005A4C72">
        <w:rPr>
          <w:rFonts w:cstheme="minorHAnsi"/>
          <w:sz w:val="24"/>
          <w:szCs w:val="24"/>
        </w:rPr>
        <w:t xml:space="preserve">third party </w:t>
      </w:r>
      <w:r w:rsidR="005A4C72" w:rsidRPr="005A4C72">
        <w:rPr>
          <w:rFonts w:cstheme="minorHAnsi"/>
          <w:sz w:val="24"/>
          <w:szCs w:val="24"/>
        </w:rPr>
        <w:t>documentation is provided. HCRP staff must document in the participant’s file the</w:t>
      </w:r>
      <w:r w:rsidR="005A4C72">
        <w:rPr>
          <w:rFonts w:cstheme="minorHAnsi"/>
          <w:sz w:val="24"/>
          <w:szCs w:val="24"/>
        </w:rPr>
        <w:t>ir due diligent</w:t>
      </w:r>
      <w:r w:rsidR="005A4C72" w:rsidRPr="005A4C72">
        <w:rPr>
          <w:rFonts w:cstheme="minorHAnsi"/>
          <w:sz w:val="24"/>
          <w:szCs w:val="24"/>
        </w:rPr>
        <w:t xml:space="preserve"> attempt</w:t>
      </w:r>
      <w:r w:rsidR="005A4C72">
        <w:rPr>
          <w:rFonts w:cstheme="minorHAnsi"/>
          <w:sz w:val="24"/>
          <w:szCs w:val="24"/>
        </w:rPr>
        <w:t>s</w:t>
      </w:r>
      <w:r w:rsidR="005A4C72" w:rsidRPr="005A4C72">
        <w:rPr>
          <w:rFonts w:cstheme="minorHAnsi"/>
          <w:sz w:val="24"/>
          <w:szCs w:val="24"/>
        </w:rPr>
        <w:t xml:space="preserve"> to obtain third-party verification. NOTE: Detailed information about income may be found at</w:t>
      </w:r>
      <w:r w:rsidR="005A4C72">
        <w:rPr>
          <w:rFonts w:cstheme="minorHAnsi"/>
          <w:sz w:val="24"/>
          <w:szCs w:val="24"/>
        </w:rPr>
        <w:t xml:space="preserve"> </w:t>
      </w:r>
      <w:hyperlink r:id="rId10" w:history="1">
        <w:r w:rsidR="005A4C72" w:rsidRPr="00271C03">
          <w:rPr>
            <w:color w:val="0000FF"/>
            <w:u w:val="single"/>
          </w:rPr>
          <w:t>HPRP Documentation Checklist Templates - HUD Exchange</w:t>
        </w:r>
      </w:hyperlink>
      <w:r w:rsidR="005A4C72" w:rsidRPr="00F2123A">
        <w:rPr>
          <w:rFonts w:ascii="Times New Roman" w:hAnsi="Times New Roman" w:cs="Times New Roman"/>
          <w:sz w:val="24"/>
          <w:szCs w:val="24"/>
        </w:rPr>
        <w:t>.</w:t>
      </w:r>
    </w:p>
    <w:p w14:paraId="005F5A90" w14:textId="60FD5103" w:rsidR="00AC3710" w:rsidRPr="005A4C72" w:rsidRDefault="00AC3710" w:rsidP="00AC3710">
      <w:pPr>
        <w:ind w:left="0" w:firstLine="0"/>
        <w:rPr>
          <w:rFonts w:cstheme="minorHAnsi"/>
          <w:iCs/>
          <w:sz w:val="24"/>
          <w:szCs w:val="24"/>
        </w:rPr>
      </w:pPr>
    </w:p>
    <w:p w14:paraId="6521EDA6" w14:textId="77777777" w:rsidR="00AC3710" w:rsidRPr="000711FC" w:rsidRDefault="00AC3710" w:rsidP="00AC3710">
      <w:pPr>
        <w:pStyle w:val="Heading1"/>
        <w:ind w:left="0" w:firstLine="0"/>
        <w:rPr>
          <w:rFonts w:cstheme="minorHAnsi"/>
          <w:color w:val="auto"/>
          <w:sz w:val="24"/>
          <w:szCs w:val="24"/>
        </w:rPr>
      </w:pPr>
      <w:bookmarkStart w:id="12" w:name="_Toc355088878"/>
      <w:r w:rsidRPr="000711FC">
        <w:rPr>
          <w:rFonts w:cstheme="minorHAnsi"/>
          <w:color w:val="auto"/>
          <w:sz w:val="24"/>
          <w:szCs w:val="24"/>
        </w:rPr>
        <w:t>Timeliness of Income Documentation</w:t>
      </w:r>
      <w:bookmarkEnd w:id="12"/>
      <w:r w:rsidRPr="000711FC">
        <w:rPr>
          <w:rFonts w:cstheme="minorHAnsi"/>
          <w:color w:val="auto"/>
          <w:sz w:val="24"/>
          <w:szCs w:val="24"/>
        </w:rPr>
        <w:t xml:space="preserve"> </w:t>
      </w:r>
    </w:p>
    <w:p w14:paraId="61A6E101" w14:textId="77777777" w:rsidR="00AC3710" w:rsidRPr="00E32D44" w:rsidRDefault="00AC3710" w:rsidP="00AC3710">
      <w:pPr>
        <w:ind w:left="0" w:firstLine="0"/>
        <w:rPr>
          <w:rFonts w:cstheme="minorHAnsi"/>
          <w:sz w:val="24"/>
          <w:szCs w:val="24"/>
        </w:rPr>
      </w:pPr>
      <w:r w:rsidRPr="00E32D44">
        <w:rPr>
          <w:rFonts w:cstheme="minorHAnsi"/>
          <w:sz w:val="24"/>
          <w:szCs w:val="24"/>
        </w:rPr>
        <w:t xml:space="preserve">The definition of income for the HCRP reflects an applicant household’s income at the time of application. Accordingly, documents and information collected to verify income should be recent. Documentation that is dated within 30 days prior to the time of application is acceptable for purposes of HCRP. However, for public assistance benefits (e.g., SSI, food stamps), a benefits statement received any time within the 12 months prior to the time of application and reflecting current benefits received by an applicant household is allowed. A copy of a recent bank statement indicating direct deposit of benefit(s) is also acceptable. </w:t>
      </w:r>
    </w:p>
    <w:p w14:paraId="5A12DA93" w14:textId="77777777" w:rsidR="00AC3710" w:rsidRPr="000711FC" w:rsidRDefault="00AC3710" w:rsidP="00AC3710">
      <w:pPr>
        <w:pStyle w:val="Heading1"/>
        <w:ind w:left="0" w:firstLine="0"/>
        <w:rPr>
          <w:rFonts w:cstheme="minorHAnsi"/>
          <w:color w:val="auto"/>
          <w:sz w:val="24"/>
          <w:szCs w:val="24"/>
        </w:rPr>
      </w:pPr>
      <w:bookmarkStart w:id="13" w:name="_Toc355088879"/>
      <w:r w:rsidRPr="000711FC">
        <w:rPr>
          <w:rFonts w:cstheme="minorHAnsi"/>
          <w:color w:val="auto"/>
          <w:sz w:val="24"/>
          <w:szCs w:val="24"/>
        </w:rPr>
        <w:t>Determining Acceptable Level of Documentation</w:t>
      </w:r>
      <w:bookmarkEnd w:id="13"/>
      <w:r w:rsidRPr="000711FC">
        <w:rPr>
          <w:rFonts w:cstheme="minorHAnsi"/>
          <w:color w:val="auto"/>
          <w:sz w:val="24"/>
          <w:szCs w:val="24"/>
        </w:rPr>
        <w:t xml:space="preserve"> </w:t>
      </w:r>
    </w:p>
    <w:p w14:paraId="205812DE" w14:textId="77777777" w:rsidR="00AC3710" w:rsidRPr="00E32D44" w:rsidRDefault="00AC3710" w:rsidP="00AC3710">
      <w:pPr>
        <w:ind w:left="0" w:firstLine="0"/>
        <w:rPr>
          <w:rFonts w:cstheme="minorHAnsi"/>
          <w:sz w:val="24"/>
          <w:szCs w:val="24"/>
        </w:rPr>
      </w:pPr>
      <w:r w:rsidRPr="00E32D44">
        <w:rPr>
          <w:rFonts w:cstheme="minorHAnsi"/>
          <w:sz w:val="24"/>
          <w:szCs w:val="24"/>
        </w:rPr>
        <w:t xml:space="preserve">Award recipients and sub-recipients must make a conscientious and reasonable effort to use the highest documentation standard possible. An acceptable documentation standard may be dependent on two issues: the resources of the award recipient or </w:t>
      </w:r>
      <w:r w:rsidR="007511A8" w:rsidRPr="00E32D44">
        <w:rPr>
          <w:rFonts w:cstheme="minorHAnsi"/>
          <w:sz w:val="24"/>
          <w:szCs w:val="24"/>
        </w:rPr>
        <w:t>sub recipient</w:t>
      </w:r>
      <w:r w:rsidRPr="00E32D44">
        <w:rPr>
          <w:rFonts w:cstheme="minorHAnsi"/>
          <w:sz w:val="24"/>
          <w:szCs w:val="24"/>
        </w:rPr>
        <w:t xml:space="preserve"> providing HCRP assistance; and the type of assistance provided. </w:t>
      </w:r>
    </w:p>
    <w:p w14:paraId="6DD8A3D7" w14:textId="77777777" w:rsidR="00AC3710" w:rsidRPr="00E32D44" w:rsidRDefault="00AC3710" w:rsidP="00AC3710">
      <w:pPr>
        <w:ind w:left="0" w:firstLine="0"/>
        <w:rPr>
          <w:rFonts w:cstheme="minorHAnsi"/>
          <w:sz w:val="24"/>
          <w:szCs w:val="24"/>
        </w:rPr>
      </w:pPr>
    </w:p>
    <w:p w14:paraId="2B125D1A" w14:textId="77777777" w:rsidR="00AC3710" w:rsidRPr="00E32D44" w:rsidRDefault="00AC3710" w:rsidP="00AC3710">
      <w:pPr>
        <w:ind w:left="0" w:firstLine="0"/>
        <w:rPr>
          <w:rFonts w:cstheme="minorHAnsi"/>
          <w:sz w:val="24"/>
          <w:szCs w:val="24"/>
        </w:rPr>
      </w:pPr>
      <w:r w:rsidRPr="00E32D44">
        <w:rPr>
          <w:rFonts w:cstheme="minorHAnsi"/>
          <w:sz w:val="24"/>
          <w:szCs w:val="24"/>
        </w:rPr>
        <w:t xml:space="preserve">To determine the highest documentation standard that is reasonable, each HCRP award recipient or sub-recipient should review existing resources (i.e., funding, capacity, pre-existing </w:t>
      </w:r>
      <w:r w:rsidRPr="00E32D44">
        <w:rPr>
          <w:rFonts w:cstheme="minorHAnsi"/>
          <w:sz w:val="24"/>
          <w:szCs w:val="24"/>
        </w:rPr>
        <w:lastRenderedPageBreak/>
        <w:t>income verification process for other programs) available within their agency. Some award recipients or sub-recipients may already have a third-party verification process in place that could be reasonably incorporated into the HCRP eligibility determination and documentation process. However, for other types of organizations (e.g., small nonprofits), a lower level of income</w:t>
      </w:r>
      <w:r w:rsidR="00726A92">
        <w:rPr>
          <w:rFonts w:cstheme="minorHAnsi"/>
          <w:sz w:val="24"/>
          <w:szCs w:val="24"/>
        </w:rPr>
        <w:t xml:space="preserve"> </w:t>
      </w:r>
      <w:r w:rsidRPr="00E32D44">
        <w:rPr>
          <w:rFonts w:cstheme="minorHAnsi"/>
          <w:sz w:val="24"/>
          <w:szCs w:val="24"/>
        </w:rPr>
        <w:t xml:space="preserve">or housing status verification and documentation may be all that is reasonable. </w:t>
      </w:r>
    </w:p>
    <w:p w14:paraId="7A8A7ACB" w14:textId="77777777" w:rsidR="00AC3710" w:rsidRPr="00E32D44" w:rsidRDefault="00AC3710" w:rsidP="00AC3710">
      <w:pPr>
        <w:ind w:left="0" w:firstLine="0"/>
        <w:rPr>
          <w:rFonts w:cstheme="minorHAnsi"/>
          <w:sz w:val="24"/>
          <w:szCs w:val="24"/>
        </w:rPr>
      </w:pPr>
    </w:p>
    <w:p w14:paraId="793DE138" w14:textId="77777777" w:rsidR="00AF3B02" w:rsidRDefault="00AC3710" w:rsidP="00AF3B02">
      <w:pPr>
        <w:ind w:left="0" w:firstLine="0"/>
      </w:pPr>
      <w:r w:rsidRPr="00E32D44">
        <w:rPr>
          <w:rFonts w:cstheme="minorHAnsi"/>
          <w:sz w:val="24"/>
          <w:szCs w:val="24"/>
        </w:rPr>
        <w:t xml:space="preserve">Establishing a reasonable documentation standard also depends on the type of service provided. For example, some income documentation requirements for one-time or emergency assistance may not be reasonable given the time-sensitive and/or short-term nature of the assistance. It may not be reasonable to delay HCRP assistance if third-party documentation cannot be obtained in time to allow for assistance to be provided and literal homelessness averted. Medium-term rental assistance (which may be provided over a period of four to eighteen months) and/or other ongoing assistance (i.e., case management) may allow for a higher documentation standard.   The HCRP award recipient or sub-recipient must provide a brief written description of efforts to obtain third-party documentation in the participant case file (e.g., in case notes, participant assessment or on applicant self-declaration). HCRP staff must clearly and briefly describe in participant case files each instance when a lower documentation standard is used other than the most preferred standard. This may be completed as part of the documented </w:t>
      </w:r>
      <w:r w:rsidR="00B617D0">
        <w:rPr>
          <w:rFonts w:cstheme="minorHAnsi"/>
          <w:sz w:val="24"/>
          <w:szCs w:val="24"/>
        </w:rPr>
        <w:t>participant</w:t>
      </w:r>
      <w:r w:rsidRPr="00E32D44">
        <w:rPr>
          <w:rFonts w:cstheme="minorHAnsi"/>
          <w:sz w:val="24"/>
          <w:szCs w:val="24"/>
        </w:rPr>
        <w:t xml:space="preserve"> assessment or as part of other case file documentation (e.g., in case notes, on income verification form). Detailed information about documentation may be found at </w:t>
      </w:r>
      <w:bookmarkStart w:id="14" w:name="_Toc355088880"/>
      <w:r w:rsidR="00AF3B02">
        <w:fldChar w:fldCharType="begin"/>
      </w:r>
      <w:r w:rsidR="00AF3B02">
        <w:instrText xml:space="preserve"> HYPERLINK "https://www.hudexchange.info/resource/1869/hprp-documentation-checklist-templates/" </w:instrText>
      </w:r>
      <w:r w:rsidR="00AF3B02">
        <w:fldChar w:fldCharType="separate"/>
      </w:r>
      <w:r w:rsidR="00AF3B02">
        <w:rPr>
          <w:rStyle w:val="Hyperlink"/>
        </w:rPr>
        <w:t>HPRP Documentation Checklist Templates - HUD Exchange</w:t>
      </w:r>
      <w:r w:rsidR="00AF3B02">
        <w:fldChar w:fldCharType="end"/>
      </w:r>
    </w:p>
    <w:p w14:paraId="6032356E" w14:textId="77777777" w:rsidR="00AF3B02" w:rsidRDefault="00AF3B02" w:rsidP="00AF3B02">
      <w:pPr>
        <w:ind w:left="0" w:firstLine="0"/>
      </w:pPr>
    </w:p>
    <w:p w14:paraId="63E34844" w14:textId="55F62D3C" w:rsidR="00AC3710" w:rsidRPr="00B37AD4" w:rsidRDefault="00AC3710" w:rsidP="00AF3B02">
      <w:pPr>
        <w:ind w:left="0" w:firstLine="0"/>
        <w:rPr>
          <w:rFonts w:ascii="Cambria" w:hAnsi="Cambria" w:cstheme="minorHAnsi"/>
          <w:b/>
          <w:bCs/>
          <w:sz w:val="24"/>
          <w:szCs w:val="24"/>
        </w:rPr>
      </w:pPr>
      <w:r w:rsidRPr="00B37AD4">
        <w:rPr>
          <w:rFonts w:ascii="Cambria" w:hAnsi="Cambria" w:cstheme="minorHAnsi"/>
          <w:b/>
          <w:bCs/>
          <w:sz w:val="24"/>
          <w:szCs w:val="24"/>
        </w:rPr>
        <w:t>Income Documentation Standards</w:t>
      </w:r>
      <w:bookmarkEnd w:id="14"/>
      <w:r w:rsidRPr="00B37AD4">
        <w:rPr>
          <w:rFonts w:ascii="Cambria" w:hAnsi="Cambria" w:cstheme="minorHAnsi"/>
          <w:b/>
          <w:bCs/>
          <w:sz w:val="24"/>
          <w:szCs w:val="24"/>
        </w:rPr>
        <w:t xml:space="preserve"> </w:t>
      </w:r>
    </w:p>
    <w:p w14:paraId="215856A9" w14:textId="77777777" w:rsidR="00AC3710" w:rsidRPr="00E32D44" w:rsidRDefault="00AC3710" w:rsidP="00AC3710">
      <w:pPr>
        <w:ind w:left="0" w:firstLine="0"/>
        <w:rPr>
          <w:rFonts w:cstheme="minorHAnsi"/>
          <w:sz w:val="24"/>
          <w:szCs w:val="24"/>
        </w:rPr>
      </w:pPr>
      <w:r w:rsidRPr="00E32D44">
        <w:rPr>
          <w:rFonts w:cstheme="minorHAnsi"/>
          <w:sz w:val="24"/>
          <w:szCs w:val="24"/>
        </w:rPr>
        <w:t xml:space="preserve">Award recipients and sub-recipients are responsible for verifying and documenting the eligibility of all HCRP applicants prior to providing HCRP assistance. They are also responsible for maintaining this documentation in the HCRP participant case file once approved for assistance. Award recipients with insufficient case file documentation may be found out of compliance with HCRP regulations during a HUD, OHCP, CACFC, or another monitoring. It is important for award recipients to develop policies and procedures to ensure appropriate documentation is obtained and included in HCRP participants’ files. </w:t>
      </w:r>
    </w:p>
    <w:p w14:paraId="550151D5" w14:textId="77777777" w:rsidR="00AC3710" w:rsidRPr="00E32D44" w:rsidRDefault="00AC3710" w:rsidP="00AC3710">
      <w:pPr>
        <w:ind w:left="0" w:firstLine="0"/>
        <w:rPr>
          <w:rFonts w:cstheme="minorHAnsi"/>
          <w:sz w:val="24"/>
          <w:szCs w:val="24"/>
        </w:rPr>
      </w:pPr>
    </w:p>
    <w:p w14:paraId="46A2D20C" w14:textId="7244B111" w:rsidR="00AC3710" w:rsidRDefault="00AC3710" w:rsidP="00AC3710">
      <w:pPr>
        <w:ind w:left="0" w:firstLine="0"/>
        <w:rPr>
          <w:rFonts w:cstheme="minorHAnsi"/>
          <w:sz w:val="24"/>
          <w:szCs w:val="24"/>
        </w:rPr>
      </w:pPr>
      <w:r w:rsidRPr="00E32D44">
        <w:rPr>
          <w:rFonts w:cstheme="minorHAnsi"/>
          <w:sz w:val="24"/>
          <w:szCs w:val="24"/>
        </w:rPr>
        <w:t xml:space="preserve">For purposes of HCRP, various types of income documentation are allowable, ranging from third-party verification to applicant </w:t>
      </w:r>
      <w:r w:rsidR="00361A96" w:rsidRPr="00E32D44">
        <w:rPr>
          <w:rFonts w:cstheme="minorHAnsi"/>
          <w:sz w:val="24"/>
          <w:szCs w:val="24"/>
        </w:rPr>
        <w:t>self-declaration</w:t>
      </w:r>
      <w:r w:rsidRPr="00E32D44">
        <w:rPr>
          <w:rFonts w:cstheme="minorHAnsi"/>
          <w:sz w:val="24"/>
          <w:szCs w:val="24"/>
        </w:rPr>
        <w:t xml:space="preserve">. Minimum acceptable types of documentation vary depending on the type of income or </w:t>
      </w:r>
      <w:r w:rsidR="00762460" w:rsidRPr="00E32D44">
        <w:rPr>
          <w:rFonts w:cstheme="minorHAnsi"/>
          <w:sz w:val="24"/>
          <w:szCs w:val="24"/>
        </w:rPr>
        <w:t>housing</w:t>
      </w:r>
      <w:r w:rsidRPr="00E32D44">
        <w:rPr>
          <w:rFonts w:cstheme="minorHAnsi"/>
          <w:sz w:val="24"/>
          <w:szCs w:val="24"/>
        </w:rPr>
        <w:t xml:space="preserve"> status and circumstance being documented. </w:t>
      </w:r>
      <w:r w:rsidR="00AB7635" w:rsidRPr="00AB7635">
        <w:rPr>
          <w:rFonts w:cstheme="minorHAnsi"/>
          <w:sz w:val="24"/>
          <w:szCs w:val="24"/>
        </w:rPr>
        <w:t>When general documentation standards cannot be met (i.e. pay stubs, award letters, etc.), the following are acceptable in order of preference:</w:t>
      </w:r>
    </w:p>
    <w:p w14:paraId="07BDA17B" w14:textId="77777777" w:rsidR="00AB7635" w:rsidRPr="00E32D44" w:rsidRDefault="00AB7635" w:rsidP="00AC3710">
      <w:pPr>
        <w:ind w:left="0" w:firstLine="0"/>
        <w:rPr>
          <w:rFonts w:cstheme="minorHAnsi"/>
          <w:sz w:val="24"/>
          <w:szCs w:val="24"/>
        </w:rPr>
      </w:pPr>
    </w:p>
    <w:p w14:paraId="6F60FF08" w14:textId="7A3BBC53" w:rsidR="00AC3710" w:rsidRPr="00E32D44" w:rsidRDefault="00AC3710" w:rsidP="00AC3710">
      <w:pPr>
        <w:ind w:left="0" w:firstLine="0"/>
        <w:rPr>
          <w:rFonts w:cstheme="minorHAnsi"/>
          <w:sz w:val="24"/>
          <w:szCs w:val="24"/>
        </w:rPr>
      </w:pPr>
      <w:r w:rsidRPr="00E32D44">
        <w:rPr>
          <w:rFonts w:cstheme="minorHAnsi"/>
          <w:sz w:val="24"/>
          <w:szCs w:val="24"/>
        </w:rPr>
        <w:t>1. Written Third Party -- Verification in writing from a third party (e.g., individual employer, Social Security Administration, welfare office, emergency shelter provider, etc.) either directly to HCRP staff or via the applicant is most preferred. Written third party documentation may include completion of a standardized form, such as the “</w:t>
      </w:r>
      <w:r w:rsidR="00AB7635">
        <w:rPr>
          <w:rFonts w:cstheme="minorHAnsi"/>
          <w:sz w:val="24"/>
          <w:szCs w:val="24"/>
        </w:rPr>
        <w:t xml:space="preserve">Third Party </w:t>
      </w:r>
      <w:r w:rsidRPr="00E32D44">
        <w:rPr>
          <w:rFonts w:cstheme="minorHAnsi"/>
          <w:sz w:val="24"/>
          <w:szCs w:val="24"/>
        </w:rPr>
        <w:t xml:space="preserve">Verification of Income” </w:t>
      </w:r>
      <w:r w:rsidR="00AB7635">
        <w:rPr>
          <w:rFonts w:cstheme="minorHAnsi"/>
          <w:sz w:val="24"/>
          <w:szCs w:val="24"/>
        </w:rPr>
        <w:t>form.</w:t>
      </w:r>
    </w:p>
    <w:p w14:paraId="59C9B244" w14:textId="77777777" w:rsidR="00AC3710" w:rsidRPr="00E32D44" w:rsidRDefault="00AC3710" w:rsidP="00AC3710">
      <w:pPr>
        <w:ind w:left="0" w:firstLine="0"/>
        <w:rPr>
          <w:rFonts w:cstheme="minorHAnsi"/>
          <w:sz w:val="24"/>
          <w:szCs w:val="24"/>
        </w:rPr>
      </w:pPr>
      <w:r w:rsidRPr="00E32D44">
        <w:rPr>
          <w:rFonts w:cstheme="minorHAnsi"/>
          <w:sz w:val="24"/>
          <w:szCs w:val="24"/>
        </w:rPr>
        <w:t xml:space="preserve">2. Oral Third Party -- Verification from a third party (e.g., individual employer, Social Security Administration, welfare office, etc.) provided by the third party over the telephone or in-person </w:t>
      </w:r>
      <w:r w:rsidRPr="00E32D44">
        <w:rPr>
          <w:rFonts w:cstheme="minorHAnsi"/>
          <w:sz w:val="24"/>
          <w:szCs w:val="24"/>
        </w:rPr>
        <w:lastRenderedPageBreak/>
        <w:t xml:space="preserve">directly to HCRP staff. Oral third-party verification is acceptable only if written third-party verification cannot be obtained. HCRP staff must document reasons why third-party written verification could not be obtained in the HCRP participant file. Note: This is different from applicant self-declaration of income. If an applicant orally declares income, </w:t>
      </w:r>
    </w:p>
    <w:p w14:paraId="29C8CCD2" w14:textId="77777777" w:rsidR="00AC3710" w:rsidRPr="00E32D44" w:rsidRDefault="00AC3710" w:rsidP="00AC3710">
      <w:pPr>
        <w:ind w:left="0" w:firstLine="0"/>
        <w:rPr>
          <w:rFonts w:cstheme="minorHAnsi"/>
          <w:sz w:val="24"/>
          <w:szCs w:val="24"/>
        </w:rPr>
      </w:pPr>
      <w:r w:rsidRPr="00E32D44">
        <w:rPr>
          <w:rFonts w:cstheme="minorHAnsi"/>
          <w:sz w:val="24"/>
          <w:szCs w:val="24"/>
        </w:rPr>
        <w:t xml:space="preserve">it would fall under “applicant self-declaration” below.  </w:t>
      </w:r>
    </w:p>
    <w:p w14:paraId="17666045" w14:textId="77777777" w:rsidR="00AC3710" w:rsidRPr="00E32D44" w:rsidRDefault="00AC3710" w:rsidP="00AC3710">
      <w:pPr>
        <w:ind w:left="0" w:firstLine="0"/>
        <w:rPr>
          <w:rFonts w:cstheme="minorHAnsi"/>
          <w:sz w:val="24"/>
          <w:szCs w:val="24"/>
        </w:rPr>
      </w:pPr>
    </w:p>
    <w:p w14:paraId="4D87F196" w14:textId="2E627B5D" w:rsidR="00AC3710" w:rsidRPr="00E32D44" w:rsidRDefault="00AC3710" w:rsidP="00AC3710">
      <w:pPr>
        <w:ind w:left="0" w:firstLine="0"/>
        <w:rPr>
          <w:rFonts w:cstheme="minorHAnsi"/>
          <w:sz w:val="24"/>
          <w:szCs w:val="24"/>
        </w:rPr>
      </w:pPr>
      <w:r w:rsidRPr="00E32D44">
        <w:rPr>
          <w:rFonts w:cstheme="minorHAnsi"/>
          <w:sz w:val="24"/>
          <w:szCs w:val="24"/>
        </w:rPr>
        <w:t xml:space="preserve">3. Applicant Self-Declaration -- An affidavit of income and housing status as reported by the household is </w:t>
      </w:r>
      <w:r w:rsidR="00345B86" w:rsidRPr="00E32D44">
        <w:rPr>
          <w:rFonts w:cstheme="minorHAnsi"/>
          <w:sz w:val="24"/>
          <w:szCs w:val="24"/>
        </w:rPr>
        <w:t>allowable but</w:t>
      </w:r>
      <w:r w:rsidRPr="00E32D44">
        <w:rPr>
          <w:rFonts w:cstheme="minorHAnsi"/>
          <w:sz w:val="24"/>
          <w:szCs w:val="24"/>
        </w:rPr>
        <w:t xml:space="preserve"> is only acceptable if written or verbal third-party verification cannot be obtained. HCRP staff must </w:t>
      </w:r>
      <w:r w:rsidR="007F0F9A">
        <w:rPr>
          <w:rFonts w:cstheme="minorHAnsi"/>
          <w:sz w:val="24"/>
          <w:szCs w:val="24"/>
        </w:rPr>
        <w:t>show due diligence was done to obtain</w:t>
      </w:r>
      <w:r w:rsidRPr="00E32D44">
        <w:rPr>
          <w:rFonts w:cstheme="minorHAnsi"/>
          <w:sz w:val="24"/>
          <w:szCs w:val="24"/>
        </w:rPr>
        <w:t xml:space="preserve"> third party </w:t>
      </w:r>
      <w:r w:rsidR="00345B86" w:rsidRPr="00E32D44">
        <w:rPr>
          <w:rFonts w:cstheme="minorHAnsi"/>
          <w:sz w:val="24"/>
          <w:szCs w:val="24"/>
        </w:rPr>
        <w:t>written,</w:t>
      </w:r>
      <w:r w:rsidRPr="00E32D44">
        <w:rPr>
          <w:rFonts w:cstheme="minorHAnsi"/>
          <w:sz w:val="24"/>
          <w:szCs w:val="24"/>
        </w:rPr>
        <w:t xml:space="preserve"> or oral verification</w:t>
      </w:r>
      <w:r w:rsidR="007F0F9A">
        <w:rPr>
          <w:rFonts w:cstheme="minorHAnsi"/>
          <w:sz w:val="24"/>
          <w:szCs w:val="24"/>
        </w:rPr>
        <w:t xml:space="preserve">, and provide a thorough explanation as to why it </w:t>
      </w:r>
      <w:r w:rsidRPr="00E32D44">
        <w:rPr>
          <w:rFonts w:cstheme="minorHAnsi"/>
          <w:sz w:val="24"/>
          <w:szCs w:val="24"/>
        </w:rPr>
        <w:t xml:space="preserve">could not be obtained in the HCRP participant file. </w:t>
      </w:r>
      <w:r w:rsidR="007F0F9A">
        <w:rPr>
          <w:rFonts w:cstheme="minorHAnsi"/>
          <w:sz w:val="24"/>
          <w:szCs w:val="24"/>
        </w:rPr>
        <w:t>This should be used in rare occurrences</w:t>
      </w:r>
      <w:r w:rsidR="00A104EC">
        <w:rPr>
          <w:rFonts w:cstheme="minorHAnsi"/>
          <w:sz w:val="24"/>
          <w:szCs w:val="24"/>
        </w:rPr>
        <w:t xml:space="preserve"> and not as a standard practice.</w:t>
      </w:r>
    </w:p>
    <w:p w14:paraId="734BDC02" w14:textId="77777777" w:rsidR="00AC3710" w:rsidRPr="00E32D44" w:rsidRDefault="00AC3710" w:rsidP="00AC3710">
      <w:pPr>
        <w:ind w:left="0" w:firstLine="0"/>
        <w:rPr>
          <w:rFonts w:cstheme="minorHAnsi"/>
          <w:sz w:val="24"/>
          <w:szCs w:val="24"/>
        </w:rPr>
      </w:pPr>
    </w:p>
    <w:p w14:paraId="404434BC" w14:textId="77777777" w:rsidR="00AC3710" w:rsidRDefault="00AC3710" w:rsidP="00AC3710">
      <w:pPr>
        <w:ind w:left="0" w:firstLine="0"/>
        <w:rPr>
          <w:rFonts w:cstheme="minorHAnsi"/>
          <w:sz w:val="24"/>
          <w:szCs w:val="24"/>
        </w:rPr>
      </w:pPr>
      <w:r w:rsidRPr="00E32D44">
        <w:rPr>
          <w:rFonts w:cstheme="minorHAnsi"/>
          <w:sz w:val="24"/>
          <w:szCs w:val="24"/>
        </w:rPr>
        <w:t xml:space="preserve">Award recipients and sub-recipients must carefully review the participant case files periodically to ensure that the documentation is sufficient to meet the eligibility criteria. Two of the most common monitoring findings are missing or incomplete eligibility documentation. Remember, specifically for housing status, determining eligibility can be a multi-level process; applicants must meet ALL criteria and evidence of this must be present in the case file. </w:t>
      </w:r>
    </w:p>
    <w:p w14:paraId="13A7DB74" w14:textId="77777777" w:rsidR="00D85CB1" w:rsidRPr="000711FC" w:rsidRDefault="00D85CB1" w:rsidP="00D85CB1">
      <w:pPr>
        <w:pStyle w:val="Heading1"/>
        <w:ind w:left="0" w:firstLine="0"/>
        <w:rPr>
          <w:rFonts w:cstheme="minorHAnsi"/>
          <w:color w:val="auto"/>
          <w:sz w:val="24"/>
          <w:szCs w:val="24"/>
        </w:rPr>
      </w:pPr>
      <w:r w:rsidRPr="000711FC">
        <w:rPr>
          <w:rFonts w:cstheme="minorHAnsi"/>
          <w:color w:val="auto"/>
          <w:sz w:val="24"/>
          <w:szCs w:val="24"/>
        </w:rPr>
        <w:t xml:space="preserve">Region 16 Asset Policy </w:t>
      </w:r>
    </w:p>
    <w:p w14:paraId="299AABBC" w14:textId="77777777" w:rsidR="00D85CB1" w:rsidRDefault="00D85CB1" w:rsidP="00D85CB1">
      <w:pPr>
        <w:ind w:left="0" w:firstLine="0"/>
        <w:rPr>
          <w:rFonts w:cstheme="minorHAnsi"/>
          <w:sz w:val="24"/>
          <w:szCs w:val="24"/>
        </w:rPr>
      </w:pPr>
      <w:r w:rsidRPr="00E32D44">
        <w:rPr>
          <w:rFonts w:cstheme="minorHAnsi"/>
          <w:sz w:val="24"/>
          <w:szCs w:val="24"/>
        </w:rPr>
        <w:t xml:space="preserve">Assets will be included in the documentation of HCRP Eligibility.  Applicants are required to disclose all applicable assets during assessment.  Assets must be spent down to the amount of one month of their current housing expenses prior to application of HCRP assistance with special consideration given to the </w:t>
      </w:r>
      <w:r>
        <w:rPr>
          <w:rFonts w:cstheme="minorHAnsi"/>
          <w:sz w:val="24"/>
          <w:szCs w:val="24"/>
        </w:rPr>
        <w:t>participant</w:t>
      </w:r>
      <w:r w:rsidRPr="00E32D44">
        <w:rPr>
          <w:rFonts w:cstheme="minorHAnsi"/>
          <w:sz w:val="24"/>
          <w:szCs w:val="24"/>
        </w:rPr>
        <w:t xml:space="preserve">’s income and expenses for the current period.  </w:t>
      </w:r>
      <w:r>
        <w:rPr>
          <w:rFonts w:cstheme="minorHAnsi"/>
          <w:sz w:val="24"/>
          <w:szCs w:val="24"/>
        </w:rPr>
        <w:t>Participant</w:t>
      </w:r>
      <w:r w:rsidRPr="00E32D44">
        <w:rPr>
          <w:rFonts w:cstheme="minorHAnsi"/>
          <w:sz w:val="24"/>
          <w:szCs w:val="24"/>
        </w:rPr>
        <w:t xml:space="preserve"> files should document the value and income earned from assets, the </w:t>
      </w:r>
      <w:r>
        <w:rPr>
          <w:rFonts w:cstheme="minorHAnsi"/>
          <w:sz w:val="24"/>
          <w:szCs w:val="24"/>
        </w:rPr>
        <w:t>participant</w:t>
      </w:r>
      <w:r w:rsidRPr="00E32D44">
        <w:rPr>
          <w:rFonts w:cstheme="minorHAnsi"/>
          <w:sz w:val="24"/>
          <w:szCs w:val="24"/>
        </w:rPr>
        <w:t xml:space="preserve">’s monthly budget, and the </w:t>
      </w:r>
      <w:r>
        <w:rPr>
          <w:rFonts w:cstheme="minorHAnsi"/>
          <w:sz w:val="24"/>
          <w:szCs w:val="24"/>
        </w:rPr>
        <w:t>participant</w:t>
      </w:r>
      <w:r w:rsidRPr="00E32D44">
        <w:rPr>
          <w:rFonts w:cstheme="minorHAnsi"/>
          <w:sz w:val="24"/>
          <w:szCs w:val="24"/>
        </w:rPr>
        <w:t>’s need.</w:t>
      </w:r>
    </w:p>
    <w:p w14:paraId="2DBB26C9" w14:textId="77777777" w:rsidR="005E1360" w:rsidRPr="000711FC" w:rsidRDefault="00AC3710" w:rsidP="00123B77">
      <w:pPr>
        <w:pStyle w:val="Heading1"/>
        <w:ind w:left="0" w:firstLine="0"/>
        <w:rPr>
          <w:rFonts w:cstheme="minorHAnsi"/>
          <w:color w:val="auto"/>
          <w:sz w:val="24"/>
          <w:szCs w:val="24"/>
        </w:rPr>
      </w:pPr>
      <w:r w:rsidRPr="000711FC">
        <w:rPr>
          <w:rFonts w:cstheme="minorHAnsi"/>
          <w:color w:val="auto"/>
          <w:sz w:val="24"/>
          <w:szCs w:val="24"/>
        </w:rPr>
        <w:t>T</w:t>
      </w:r>
      <w:r w:rsidR="005E1360" w:rsidRPr="000711FC">
        <w:rPr>
          <w:rFonts w:cstheme="minorHAnsi"/>
          <w:color w:val="auto"/>
          <w:sz w:val="24"/>
          <w:szCs w:val="24"/>
        </w:rPr>
        <w:t>reatment of Assets</w:t>
      </w:r>
      <w:bookmarkEnd w:id="11"/>
      <w:r w:rsidR="005E1360" w:rsidRPr="000711FC">
        <w:rPr>
          <w:rFonts w:cstheme="minorHAnsi"/>
          <w:color w:val="auto"/>
          <w:sz w:val="24"/>
          <w:szCs w:val="24"/>
        </w:rPr>
        <w:t xml:space="preserve"> </w:t>
      </w:r>
    </w:p>
    <w:p w14:paraId="7FCBBE8A" w14:textId="77777777" w:rsidR="000C4C78" w:rsidRPr="00E32D44" w:rsidRDefault="000C4C78" w:rsidP="00123B77">
      <w:pPr>
        <w:ind w:left="0" w:firstLine="0"/>
        <w:rPr>
          <w:rFonts w:cstheme="minorHAnsi"/>
          <w:sz w:val="24"/>
          <w:szCs w:val="24"/>
        </w:rPr>
      </w:pPr>
      <w:r w:rsidRPr="00E32D44">
        <w:rPr>
          <w:rFonts w:cstheme="minorHAnsi"/>
          <w:sz w:val="24"/>
          <w:szCs w:val="24"/>
        </w:rPr>
        <w:t xml:space="preserve">Assets are cash or material items that can be converted to cash quickly. They include both real and/or personal property and investments that a household may possess, including assets that are owned by more than one person, but allow unrestricted access to the applicant. </w:t>
      </w:r>
    </w:p>
    <w:p w14:paraId="4659A5F3" w14:textId="77777777" w:rsidR="000C4C78" w:rsidRPr="00E32D44" w:rsidRDefault="000C4C78" w:rsidP="00123B77">
      <w:pPr>
        <w:ind w:left="0" w:firstLine="0"/>
        <w:rPr>
          <w:rFonts w:cstheme="minorHAnsi"/>
          <w:sz w:val="24"/>
          <w:szCs w:val="24"/>
        </w:rPr>
      </w:pPr>
    </w:p>
    <w:p w14:paraId="784031D1" w14:textId="77777777" w:rsidR="000C4C78" w:rsidRPr="00E32D44" w:rsidRDefault="000C4C78" w:rsidP="00123B77">
      <w:pPr>
        <w:ind w:left="0" w:firstLine="0"/>
        <w:rPr>
          <w:rFonts w:cstheme="minorHAnsi"/>
          <w:sz w:val="24"/>
          <w:szCs w:val="24"/>
        </w:rPr>
      </w:pPr>
      <w:r w:rsidRPr="00E32D44">
        <w:rPr>
          <w:rFonts w:cstheme="minorHAnsi"/>
          <w:sz w:val="24"/>
          <w:szCs w:val="24"/>
        </w:rPr>
        <w:t xml:space="preserve">Assets do not include: </w:t>
      </w:r>
    </w:p>
    <w:p w14:paraId="51C41743" w14:textId="77777777" w:rsidR="000C4C78" w:rsidRPr="00E32D44" w:rsidRDefault="000C4C78" w:rsidP="004F725E">
      <w:pPr>
        <w:pStyle w:val="ListParagraph"/>
        <w:numPr>
          <w:ilvl w:val="0"/>
          <w:numId w:val="9"/>
        </w:numPr>
        <w:ind w:firstLine="0"/>
        <w:rPr>
          <w:rFonts w:cstheme="minorHAnsi"/>
          <w:sz w:val="24"/>
          <w:szCs w:val="24"/>
        </w:rPr>
      </w:pPr>
      <w:r w:rsidRPr="00E32D44">
        <w:rPr>
          <w:rFonts w:cstheme="minorHAnsi"/>
          <w:sz w:val="24"/>
          <w:szCs w:val="24"/>
        </w:rPr>
        <w:t xml:space="preserve">Necessary personal property; </w:t>
      </w:r>
    </w:p>
    <w:p w14:paraId="6ABD3463" w14:textId="77777777" w:rsidR="000C4C78" w:rsidRPr="00E32D44" w:rsidRDefault="000C4C78" w:rsidP="004F725E">
      <w:pPr>
        <w:pStyle w:val="ListParagraph"/>
        <w:numPr>
          <w:ilvl w:val="0"/>
          <w:numId w:val="9"/>
        </w:numPr>
        <w:ind w:firstLine="0"/>
        <w:rPr>
          <w:rFonts w:cstheme="minorHAnsi"/>
          <w:sz w:val="24"/>
          <w:szCs w:val="24"/>
        </w:rPr>
      </w:pPr>
      <w:r w:rsidRPr="00E32D44">
        <w:rPr>
          <w:rFonts w:cstheme="minorHAnsi"/>
          <w:sz w:val="24"/>
          <w:szCs w:val="24"/>
        </w:rPr>
        <w:t xml:space="preserve">Assets not accessible to family; </w:t>
      </w:r>
    </w:p>
    <w:p w14:paraId="778FAC01" w14:textId="77777777" w:rsidR="000C4C78" w:rsidRPr="00E32D44" w:rsidRDefault="000C4C78" w:rsidP="004F725E">
      <w:pPr>
        <w:pStyle w:val="ListParagraph"/>
        <w:numPr>
          <w:ilvl w:val="0"/>
          <w:numId w:val="9"/>
        </w:numPr>
        <w:ind w:firstLine="0"/>
        <w:rPr>
          <w:rFonts w:cstheme="minorHAnsi"/>
          <w:sz w:val="24"/>
          <w:szCs w:val="24"/>
        </w:rPr>
      </w:pPr>
      <w:r w:rsidRPr="00E32D44">
        <w:rPr>
          <w:rFonts w:cstheme="minorHAnsi"/>
          <w:sz w:val="24"/>
          <w:szCs w:val="24"/>
        </w:rPr>
        <w:t xml:space="preserve">Business or farming operation assets; </w:t>
      </w:r>
    </w:p>
    <w:p w14:paraId="5DC68DBC" w14:textId="77777777" w:rsidR="000C4C78" w:rsidRPr="00E32D44" w:rsidRDefault="000C4C78" w:rsidP="004F725E">
      <w:pPr>
        <w:pStyle w:val="ListParagraph"/>
        <w:numPr>
          <w:ilvl w:val="0"/>
          <w:numId w:val="9"/>
        </w:numPr>
        <w:ind w:firstLine="0"/>
        <w:rPr>
          <w:rFonts w:cstheme="minorHAnsi"/>
          <w:sz w:val="24"/>
          <w:szCs w:val="24"/>
        </w:rPr>
      </w:pPr>
      <w:r w:rsidRPr="00E32D44">
        <w:rPr>
          <w:rFonts w:cstheme="minorHAnsi"/>
          <w:sz w:val="24"/>
          <w:szCs w:val="24"/>
        </w:rPr>
        <w:t xml:space="preserve">Equity in manufactured homes; and </w:t>
      </w:r>
    </w:p>
    <w:p w14:paraId="25384A61" w14:textId="77777777" w:rsidR="000C4C78" w:rsidRPr="00E32D44" w:rsidRDefault="000C4C78" w:rsidP="004F725E">
      <w:pPr>
        <w:pStyle w:val="ListParagraph"/>
        <w:numPr>
          <w:ilvl w:val="0"/>
          <w:numId w:val="9"/>
        </w:numPr>
        <w:ind w:firstLine="0"/>
        <w:rPr>
          <w:rFonts w:cstheme="minorHAnsi"/>
          <w:sz w:val="24"/>
          <w:szCs w:val="24"/>
        </w:rPr>
      </w:pPr>
      <w:r w:rsidRPr="00E32D44">
        <w:rPr>
          <w:rFonts w:cstheme="minorHAnsi"/>
          <w:sz w:val="24"/>
          <w:szCs w:val="24"/>
        </w:rPr>
        <w:t xml:space="preserve">Vehicles/special equipment for disabled persons. </w:t>
      </w:r>
    </w:p>
    <w:p w14:paraId="7B8A1FFC" w14:textId="77777777" w:rsidR="000C4C78" w:rsidRPr="00E32D44" w:rsidRDefault="000C4C78" w:rsidP="00123B77">
      <w:pPr>
        <w:ind w:left="0" w:firstLine="0"/>
        <w:rPr>
          <w:rFonts w:cstheme="minorHAnsi"/>
          <w:sz w:val="24"/>
          <w:szCs w:val="24"/>
        </w:rPr>
      </w:pPr>
    </w:p>
    <w:p w14:paraId="7CFA01F3" w14:textId="77777777" w:rsidR="000C4C78" w:rsidRPr="00E32D44" w:rsidRDefault="000C4C78" w:rsidP="00123B77">
      <w:pPr>
        <w:ind w:left="0" w:firstLine="0"/>
        <w:rPr>
          <w:rFonts w:cstheme="minorHAnsi"/>
          <w:sz w:val="24"/>
          <w:szCs w:val="24"/>
        </w:rPr>
      </w:pPr>
      <w:r w:rsidRPr="00E32D44">
        <w:rPr>
          <w:rFonts w:cstheme="minorHAnsi"/>
          <w:sz w:val="24"/>
          <w:szCs w:val="24"/>
        </w:rPr>
        <w:t xml:space="preserve">HUD has not established requirements for how assets are to be treated in determining whether an applicant household has financial resources to address their housing need and what, if any, amount of assets held by an applicant household must be spent down in order to qualify for </w:t>
      </w:r>
      <w:r w:rsidR="0064766E" w:rsidRPr="00E32D44">
        <w:rPr>
          <w:rFonts w:cstheme="minorHAnsi"/>
          <w:sz w:val="24"/>
          <w:szCs w:val="24"/>
        </w:rPr>
        <w:t>HCRP</w:t>
      </w:r>
      <w:r w:rsidRPr="00E32D44">
        <w:rPr>
          <w:rFonts w:cstheme="minorHAnsi"/>
          <w:sz w:val="24"/>
          <w:szCs w:val="24"/>
        </w:rPr>
        <w:t xml:space="preserve"> assistance or to determine the appropriate type or level of </w:t>
      </w:r>
      <w:r w:rsidR="0064766E" w:rsidRPr="00E32D44">
        <w:rPr>
          <w:rFonts w:cstheme="minorHAnsi"/>
          <w:sz w:val="24"/>
          <w:szCs w:val="24"/>
        </w:rPr>
        <w:t>HCRP</w:t>
      </w:r>
      <w:r w:rsidRPr="00E32D44">
        <w:rPr>
          <w:rFonts w:cstheme="minorHAnsi"/>
          <w:sz w:val="24"/>
          <w:szCs w:val="24"/>
        </w:rPr>
        <w:t xml:space="preserve"> assistance. Instead, </w:t>
      </w:r>
      <w:r w:rsidRPr="00E32D44">
        <w:rPr>
          <w:rFonts w:cstheme="minorHAnsi"/>
          <w:sz w:val="24"/>
          <w:szCs w:val="24"/>
        </w:rPr>
        <w:lastRenderedPageBreak/>
        <w:t xml:space="preserve">award recipients and </w:t>
      </w:r>
      <w:r w:rsidR="0025107E" w:rsidRPr="00E32D44">
        <w:rPr>
          <w:rFonts w:cstheme="minorHAnsi"/>
          <w:sz w:val="24"/>
          <w:szCs w:val="24"/>
        </w:rPr>
        <w:t>sub-recipients</w:t>
      </w:r>
      <w:r w:rsidRPr="00E32D44">
        <w:rPr>
          <w:rFonts w:cstheme="minorHAnsi"/>
          <w:sz w:val="24"/>
          <w:szCs w:val="24"/>
        </w:rPr>
        <w:t xml:space="preserve"> are required to determine whether an applicant household must spend down its assets and, if so, by how much, for the purpose of determining eligibility and the type and level of </w:t>
      </w:r>
      <w:r w:rsidR="0064766E" w:rsidRPr="00E32D44">
        <w:rPr>
          <w:rFonts w:cstheme="minorHAnsi"/>
          <w:sz w:val="24"/>
          <w:szCs w:val="24"/>
        </w:rPr>
        <w:t>HCRP</w:t>
      </w:r>
      <w:r w:rsidRPr="00E32D44">
        <w:rPr>
          <w:rFonts w:cstheme="minorHAnsi"/>
          <w:sz w:val="24"/>
          <w:szCs w:val="24"/>
        </w:rPr>
        <w:t xml:space="preserve"> assistance. Award recipients may establish a separate policy for each local Continuum of Care (CoC) where one or more </w:t>
      </w:r>
      <w:r w:rsidR="0025107E" w:rsidRPr="00E32D44">
        <w:rPr>
          <w:rFonts w:cstheme="minorHAnsi"/>
          <w:sz w:val="24"/>
          <w:szCs w:val="24"/>
        </w:rPr>
        <w:t>sub-recipients</w:t>
      </w:r>
      <w:r w:rsidRPr="00E32D44">
        <w:rPr>
          <w:rFonts w:cstheme="minorHAnsi"/>
          <w:sz w:val="24"/>
          <w:szCs w:val="24"/>
        </w:rPr>
        <w:t xml:space="preserve"> operate. In all cases, policy related to treatment of assets must be uniform across all </w:t>
      </w:r>
      <w:r w:rsidR="0025107E" w:rsidRPr="00E32D44">
        <w:rPr>
          <w:rFonts w:cstheme="minorHAnsi"/>
          <w:sz w:val="24"/>
          <w:szCs w:val="24"/>
        </w:rPr>
        <w:t>sub-recipients</w:t>
      </w:r>
      <w:r w:rsidRPr="00E32D44">
        <w:rPr>
          <w:rFonts w:cstheme="minorHAnsi"/>
          <w:sz w:val="24"/>
          <w:szCs w:val="24"/>
        </w:rPr>
        <w:t xml:space="preserve"> within a local CoC and determinations must be applied consistently to all applicant households within the CoC. </w:t>
      </w:r>
    </w:p>
    <w:p w14:paraId="1E29CDC7" w14:textId="77777777" w:rsidR="000C4C78" w:rsidRPr="00E32D44" w:rsidRDefault="000C4C78" w:rsidP="00123B77">
      <w:pPr>
        <w:ind w:left="0" w:firstLine="0"/>
        <w:rPr>
          <w:rFonts w:cstheme="minorHAnsi"/>
          <w:sz w:val="24"/>
          <w:szCs w:val="24"/>
        </w:rPr>
      </w:pPr>
    </w:p>
    <w:p w14:paraId="44C80091" w14:textId="77777777" w:rsidR="000C4C78" w:rsidRPr="00E32D44" w:rsidRDefault="0089033E" w:rsidP="00123B77">
      <w:pPr>
        <w:ind w:left="0" w:firstLine="0"/>
        <w:rPr>
          <w:rFonts w:cstheme="minorHAnsi"/>
          <w:sz w:val="24"/>
          <w:szCs w:val="24"/>
        </w:rPr>
      </w:pPr>
      <w:r w:rsidRPr="00E32D44">
        <w:rPr>
          <w:rFonts w:cstheme="minorHAnsi"/>
          <w:sz w:val="24"/>
          <w:szCs w:val="24"/>
        </w:rPr>
        <w:t>Ass</w:t>
      </w:r>
      <w:r w:rsidR="000C4C78" w:rsidRPr="00E32D44">
        <w:rPr>
          <w:rFonts w:cstheme="minorHAnsi"/>
          <w:sz w:val="24"/>
          <w:szCs w:val="24"/>
        </w:rPr>
        <w:t xml:space="preserve">ets include: </w:t>
      </w:r>
    </w:p>
    <w:p w14:paraId="47CA9A22" w14:textId="77777777" w:rsidR="000C4C78" w:rsidRPr="00E32D44" w:rsidRDefault="000C4C78" w:rsidP="004F725E">
      <w:pPr>
        <w:pStyle w:val="ListParagraph"/>
        <w:numPr>
          <w:ilvl w:val="0"/>
          <w:numId w:val="10"/>
        </w:numPr>
        <w:ind w:firstLine="0"/>
        <w:rPr>
          <w:rFonts w:cstheme="minorHAnsi"/>
          <w:sz w:val="24"/>
          <w:szCs w:val="24"/>
        </w:rPr>
      </w:pPr>
      <w:r w:rsidRPr="00E32D44">
        <w:rPr>
          <w:rFonts w:cstheme="minorHAnsi"/>
          <w:sz w:val="24"/>
          <w:szCs w:val="24"/>
        </w:rPr>
        <w:t xml:space="preserve">Bank accounts; </w:t>
      </w:r>
    </w:p>
    <w:p w14:paraId="4287F3ED" w14:textId="77777777" w:rsidR="000C4C78" w:rsidRPr="00E32D44" w:rsidRDefault="000C4C78" w:rsidP="004F725E">
      <w:pPr>
        <w:pStyle w:val="ListParagraph"/>
        <w:numPr>
          <w:ilvl w:val="0"/>
          <w:numId w:val="10"/>
        </w:numPr>
        <w:ind w:firstLine="0"/>
        <w:rPr>
          <w:rFonts w:cstheme="minorHAnsi"/>
          <w:sz w:val="24"/>
          <w:szCs w:val="24"/>
        </w:rPr>
      </w:pPr>
      <w:r w:rsidRPr="00E32D44">
        <w:rPr>
          <w:rFonts w:cstheme="minorHAnsi"/>
          <w:sz w:val="24"/>
          <w:szCs w:val="24"/>
        </w:rPr>
        <w:t xml:space="preserve">Life insurance policies; </w:t>
      </w:r>
    </w:p>
    <w:p w14:paraId="74A5A250" w14:textId="77777777" w:rsidR="000C4C78" w:rsidRPr="00E32D44" w:rsidRDefault="00B67D17" w:rsidP="004F725E">
      <w:pPr>
        <w:pStyle w:val="ListParagraph"/>
        <w:numPr>
          <w:ilvl w:val="0"/>
          <w:numId w:val="10"/>
        </w:numPr>
        <w:ind w:firstLine="0"/>
        <w:rPr>
          <w:rFonts w:cstheme="minorHAnsi"/>
          <w:sz w:val="24"/>
          <w:szCs w:val="24"/>
        </w:rPr>
      </w:pPr>
      <w:r w:rsidRPr="00E32D44">
        <w:rPr>
          <w:rFonts w:cstheme="minorHAnsi"/>
          <w:sz w:val="24"/>
          <w:szCs w:val="24"/>
        </w:rPr>
        <w:t>L</w:t>
      </w:r>
      <w:r w:rsidR="000C4C78" w:rsidRPr="00E32D44">
        <w:rPr>
          <w:rFonts w:cstheme="minorHAnsi"/>
          <w:sz w:val="24"/>
          <w:szCs w:val="24"/>
        </w:rPr>
        <w:t xml:space="preserve">ump sum payments*; </w:t>
      </w:r>
    </w:p>
    <w:p w14:paraId="1150C164" w14:textId="77777777" w:rsidR="000C4C78" w:rsidRPr="00E32D44" w:rsidRDefault="000C4C78" w:rsidP="004F725E">
      <w:pPr>
        <w:pStyle w:val="ListParagraph"/>
        <w:numPr>
          <w:ilvl w:val="0"/>
          <w:numId w:val="10"/>
        </w:numPr>
        <w:ind w:firstLine="0"/>
        <w:rPr>
          <w:rFonts w:cstheme="minorHAnsi"/>
          <w:sz w:val="24"/>
          <w:szCs w:val="24"/>
        </w:rPr>
      </w:pPr>
      <w:r w:rsidRPr="00E32D44">
        <w:rPr>
          <w:rFonts w:cstheme="minorHAnsi"/>
          <w:sz w:val="24"/>
          <w:szCs w:val="24"/>
        </w:rPr>
        <w:t xml:space="preserve">Retirement/pension funds**; </w:t>
      </w:r>
    </w:p>
    <w:p w14:paraId="6217C336" w14:textId="77777777" w:rsidR="000C4C78" w:rsidRPr="00E32D44" w:rsidRDefault="000C4C78" w:rsidP="004F725E">
      <w:pPr>
        <w:pStyle w:val="ListParagraph"/>
        <w:numPr>
          <w:ilvl w:val="0"/>
          <w:numId w:val="10"/>
        </w:numPr>
        <w:ind w:firstLine="0"/>
        <w:rPr>
          <w:rFonts w:cstheme="minorHAnsi"/>
          <w:sz w:val="24"/>
          <w:szCs w:val="24"/>
        </w:rPr>
      </w:pPr>
      <w:r w:rsidRPr="00E32D44">
        <w:rPr>
          <w:rFonts w:cstheme="minorHAnsi"/>
          <w:sz w:val="24"/>
          <w:szCs w:val="24"/>
        </w:rPr>
        <w:t xml:space="preserve">Personal property held as investments; </w:t>
      </w:r>
    </w:p>
    <w:p w14:paraId="44A8DD10" w14:textId="77777777" w:rsidR="000C4C78" w:rsidRPr="00E32D44" w:rsidRDefault="000C4C78" w:rsidP="004F725E">
      <w:pPr>
        <w:pStyle w:val="ListParagraph"/>
        <w:numPr>
          <w:ilvl w:val="0"/>
          <w:numId w:val="10"/>
        </w:numPr>
        <w:ind w:firstLine="0"/>
        <w:rPr>
          <w:rFonts w:cstheme="minorHAnsi"/>
          <w:sz w:val="24"/>
          <w:szCs w:val="24"/>
        </w:rPr>
      </w:pPr>
      <w:r w:rsidRPr="00E32D44">
        <w:rPr>
          <w:rFonts w:cstheme="minorHAnsi"/>
          <w:sz w:val="24"/>
          <w:szCs w:val="24"/>
        </w:rPr>
        <w:t xml:space="preserve">Trusts; </w:t>
      </w:r>
    </w:p>
    <w:p w14:paraId="1D357E9D" w14:textId="77777777" w:rsidR="000C4C78" w:rsidRPr="00E32D44" w:rsidRDefault="000C4C78" w:rsidP="004F725E">
      <w:pPr>
        <w:pStyle w:val="ListParagraph"/>
        <w:numPr>
          <w:ilvl w:val="0"/>
          <w:numId w:val="10"/>
        </w:numPr>
        <w:ind w:firstLine="0"/>
        <w:rPr>
          <w:rFonts w:cstheme="minorHAnsi"/>
          <w:sz w:val="24"/>
          <w:szCs w:val="24"/>
        </w:rPr>
      </w:pPr>
      <w:r w:rsidRPr="00E32D44">
        <w:rPr>
          <w:rFonts w:cstheme="minorHAnsi"/>
          <w:sz w:val="24"/>
          <w:szCs w:val="24"/>
        </w:rPr>
        <w:t xml:space="preserve">Stocks, bonds, mutual funds, etc.; </w:t>
      </w:r>
    </w:p>
    <w:p w14:paraId="284711AC" w14:textId="77777777" w:rsidR="000C4C78" w:rsidRPr="00E32D44" w:rsidRDefault="000C4C78" w:rsidP="004F725E">
      <w:pPr>
        <w:pStyle w:val="ListParagraph"/>
        <w:numPr>
          <w:ilvl w:val="0"/>
          <w:numId w:val="10"/>
        </w:numPr>
        <w:ind w:firstLine="0"/>
        <w:rPr>
          <w:rFonts w:cstheme="minorHAnsi"/>
          <w:sz w:val="24"/>
          <w:szCs w:val="24"/>
        </w:rPr>
      </w:pPr>
      <w:r w:rsidRPr="00E32D44">
        <w:rPr>
          <w:rFonts w:cstheme="minorHAnsi"/>
          <w:sz w:val="24"/>
          <w:szCs w:val="24"/>
        </w:rPr>
        <w:t xml:space="preserve">IRAs, Keogh, annuities, and similar retirement accounts; </w:t>
      </w:r>
    </w:p>
    <w:p w14:paraId="497DB5A5" w14:textId="77777777" w:rsidR="000C4C78" w:rsidRPr="00E32D44" w:rsidRDefault="000C4C78" w:rsidP="004F725E">
      <w:pPr>
        <w:pStyle w:val="ListParagraph"/>
        <w:numPr>
          <w:ilvl w:val="0"/>
          <w:numId w:val="10"/>
        </w:numPr>
        <w:ind w:firstLine="0"/>
        <w:rPr>
          <w:rFonts w:cstheme="minorHAnsi"/>
          <w:sz w:val="24"/>
          <w:szCs w:val="24"/>
        </w:rPr>
      </w:pPr>
      <w:r w:rsidRPr="00E32D44">
        <w:rPr>
          <w:rFonts w:cstheme="minorHAnsi"/>
          <w:sz w:val="24"/>
          <w:szCs w:val="24"/>
        </w:rPr>
        <w:t xml:space="preserve">Franchises; and </w:t>
      </w:r>
    </w:p>
    <w:p w14:paraId="76AE63B0" w14:textId="77777777" w:rsidR="000C4C78" w:rsidRPr="00E32D44" w:rsidRDefault="000C4C78" w:rsidP="004F725E">
      <w:pPr>
        <w:pStyle w:val="ListParagraph"/>
        <w:numPr>
          <w:ilvl w:val="0"/>
          <w:numId w:val="10"/>
        </w:numPr>
        <w:ind w:firstLine="0"/>
        <w:rPr>
          <w:rFonts w:cstheme="minorHAnsi"/>
          <w:sz w:val="24"/>
          <w:szCs w:val="24"/>
        </w:rPr>
      </w:pPr>
      <w:r w:rsidRPr="00E32D44">
        <w:rPr>
          <w:rFonts w:cstheme="minorHAnsi"/>
          <w:sz w:val="24"/>
          <w:szCs w:val="24"/>
        </w:rPr>
        <w:t xml:space="preserve">Assets disposed of for less than fair market value (selling a car/house/piece of property for less than market value). </w:t>
      </w:r>
    </w:p>
    <w:p w14:paraId="1B335498" w14:textId="77777777" w:rsidR="000C4C78" w:rsidRPr="00E32D44" w:rsidRDefault="000C4C78" w:rsidP="00123B77">
      <w:pPr>
        <w:ind w:left="0" w:firstLine="0"/>
        <w:rPr>
          <w:rFonts w:cstheme="minorHAnsi"/>
          <w:sz w:val="24"/>
          <w:szCs w:val="24"/>
        </w:rPr>
      </w:pPr>
    </w:p>
    <w:p w14:paraId="1B411639" w14:textId="77777777" w:rsidR="000C4C78" w:rsidRPr="00E32D44" w:rsidRDefault="000C4C78" w:rsidP="00123B77">
      <w:pPr>
        <w:ind w:left="0" w:firstLine="0"/>
        <w:rPr>
          <w:rFonts w:cstheme="minorHAnsi"/>
          <w:sz w:val="24"/>
          <w:szCs w:val="24"/>
        </w:rPr>
      </w:pPr>
      <w:r w:rsidRPr="00E32D44">
        <w:rPr>
          <w:rFonts w:cstheme="minorHAnsi"/>
          <w:sz w:val="24"/>
          <w:szCs w:val="24"/>
        </w:rPr>
        <w:t>*Lump sum payments received by an individual/family are generally counted as assets. Normally, when a person</w:t>
      </w:r>
      <w:r w:rsidR="00B67D17" w:rsidRPr="00E32D44">
        <w:rPr>
          <w:rFonts w:cstheme="minorHAnsi"/>
          <w:sz w:val="24"/>
          <w:szCs w:val="24"/>
        </w:rPr>
        <w:t xml:space="preserve"> </w:t>
      </w:r>
      <w:r w:rsidRPr="00E32D44">
        <w:rPr>
          <w:rFonts w:cstheme="minorHAnsi"/>
          <w:sz w:val="24"/>
          <w:szCs w:val="24"/>
        </w:rPr>
        <w:t xml:space="preserve">receives a lump sum (large amount of money) – the household will place the money into a checking or savings account, purchase stocks/bonds or purchase a certificate of deposit. A lump sum payment is counted as an asset only as long as the family continues to possess it. If the family uses the money for something that is not an asset – </w:t>
      </w:r>
    </w:p>
    <w:p w14:paraId="2AFE5BBB" w14:textId="77777777" w:rsidR="000C4C78" w:rsidRPr="00E32D44" w:rsidRDefault="000C4C78" w:rsidP="00123B77">
      <w:pPr>
        <w:ind w:left="0" w:firstLine="0"/>
        <w:rPr>
          <w:rFonts w:cstheme="minorHAnsi"/>
          <w:sz w:val="24"/>
          <w:szCs w:val="24"/>
        </w:rPr>
      </w:pPr>
      <w:r w:rsidRPr="00E32D44">
        <w:rPr>
          <w:rFonts w:cstheme="minorHAnsi"/>
          <w:sz w:val="24"/>
          <w:szCs w:val="24"/>
        </w:rPr>
        <w:t xml:space="preserve">a car or a vacation or education – the lump sum must not be counted. Examples of lump sum payments include the following: </w:t>
      </w:r>
    </w:p>
    <w:p w14:paraId="7B11D24C" w14:textId="77777777" w:rsidR="000C4C78" w:rsidRPr="00E32D44" w:rsidRDefault="000C4C78" w:rsidP="004F725E">
      <w:pPr>
        <w:pStyle w:val="ListParagraph"/>
        <w:numPr>
          <w:ilvl w:val="0"/>
          <w:numId w:val="11"/>
        </w:numPr>
        <w:ind w:firstLine="0"/>
        <w:rPr>
          <w:rFonts w:cstheme="minorHAnsi"/>
          <w:sz w:val="24"/>
          <w:szCs w:val="24"/>
        </w:rPr>
      </w:pPr>
      <w:r w:rsidRPr="00E32D44">
        <w:rPr>
          <w:rFonts w:cstheme="minorHAnsi"/>
          <w:sz w:val="24"/>
          <w:szCs w:val="24"/>
        </w:rPr>
        <w:t xml:space="preserve">Cash from the sale or assets; </w:t>
      </w:r>
    </w:p>
    <w:p w14:paraId="75BDA4BE" w14:textId="77777777" w:rsidR="000C4C78" w:rsidRPr="00E32D44" w:rsidRDefault="000C4C78" w:rsidP="004F725E">
      <w:pPr>
        <w:pStyle w:val="ListParagraph"/>
        <w:numPr>
          <w:ilvl w:val="0"/>
          <w:numId w:val="11"/>
        </w:numPr>
        <w:ind w:firstLine="0"/>
        <w:rPr>
          <w:rFonts w:cstheme="minorHAnsi"/>
          <w:sz w:val="24"/>
          <w:szCs w:val="24"/>
        </w:rPr>
      </w:pPr>
      <w:r w:rsidRPr="00E32D44">
        <w:rPr>
          <w:rFonts w:cstheme="minorHAnsi"/>
          <w:sz w:val="24"/>
          <w:szCs w:val="24"/>
        </w:rPr>
        <w:t xml:space="preserve">Capital gains; </w:t>
      </w:r>
    </w:p>
    <w:p w14:paraId="07660609" w14:textId="77777777" w:rsidR="000C4C78" w:rsidRPr="00E32D44" w:rsidRDefault="000C4C78" w:rsidP="004F725E">
      <w:pPr>
        <w:pStyle w:val="ListParagraph"/>
        <w:numPr>
          <w:ilvl w:val="0"/>
          <w:numId w:val="11"/>
        </w:numPr>
        <w:ind w:firstLine="0"/>
        <w:rPr>
          <w:rFonts w:cstheme="minorHAnsi"/>
          <w:sz w:val="24"/>
          <w:szCs w:val="24"/>
        </w:rPr>
      </w:pPr>
      <w:r w:rsidRPr="00E32D44">
        <w:rPr>
          <w:rFonts w:cstheme="minorHAnsi"/>
          <w:sz w:val="24"/>
          <w:szCs w:val="24"/>
        </w:rPr>
        <w:t xml:space="preserve">Lottery winnings paid in one payment; </w:t>
      </w:r>
    </w:p>
    <w:p w14:paraId="7002483B" w14:textId="77777777" w:rsidR="000C4C78" w:rsidRPr="00E32D44" w:rsidRDefault="000C4C78" w:rsidP="004F725E">
      <w:pPr>
        <w:pStyle w:val="ListParagraph"/>
        <w:numPr>
          <w:ilvl w:val="0"/>
          <w:numId w:val="11"/>
        </w:numPr>
        <w:ind w:firstLine="0"/>
        <w:rPr>
          <w:rFonts w:cstheme="minorHAnsi"/>
          <w:sz w:val="24"/>
          <w:szCs w:val="24"/>
        </w:rPr>
      </w:pPr>
      <w:r w:rsidRPr="00E32D44">
        <w:rPr>
          <w:rFonts w:cstheme="minorHAnsi"/>
          <w:sz w:val="24"/>
          <w:szCs w:val="24"/>
        </w:rPr>
        <w:t xml:space="preserve">Inheritances; </w:t>
      </w:r>
    </w:p>
    <w:p w14:paraId="2299EBC8" w14:textId="77777777" w:rsidR="000C4C78" w:rsidRPr="00E32D44" w:rsidRDefault="000C4C78" w:rsidP="004F725E">
      <w:pPr>
        <w:pStyle w:val="ListParagraph"/>
        <w:numPr>
          <w:ilvl w:val="0"/>
          <w:numId w:val="11"/>
        </w:numPr>
        <w:ind w:firstLine="0"/>
        <w:rPr>
          <w:rFonts w:cstheme="minorHAnsi"/>
          <w:sz w:val="24"/>
          <w:szCs w:val="24"/>
        </w:rPr>
      </w:pPr>
      <w:r w:rsidRPr="00E32D44">
        <w:rPr>
          <w:rFonts w:cstheme="minorHAnsi"/>
          <w:sz w:val="24"/>
          <w:szCs w:val="24"/>
        </w:rPr>
        <w:t>Insurance settlements (including Social Security (SSI/SSDI), health and accident insurance, workers</w:t>
      </w:r>
      <w:r w:rsidR="00B67D17" w:rsidRPr="00E32D44">
        <w:rPr>
          <w:rFonts w:cstheme="minorHAnsi"/>
          <w:sz w:val="24"/>
          <w:szCs w:val="24"/>
        </w:rPr>
        <w:t xml:space="preserve"> </w:t>
      </w:r>
      <w:r w:rsidRPr="00E32D44">
        <w:rPr>
          <w:rFonts w:cstheme="minorHAnsi"/>
          <w:sz w:val="24"/>
          <w:szCs w:val="24"/>
        </w:rPr>
        <w:t xml:space="preserve">compensation, personal and property losses; and </w:t>
      </w:r>
    </w:p>
    <w:p w14:paraId="05F72450" w14:textId="77777777" w:rsidR="000C4C78" w:rsidRPr="00E32D44" w:rsidRDefault="000C4C78" w:rsidP="004F725E">
      <w:pPr>
        <w:pStyle w:val="ListParagraph"/>
        <w:numPr>
          <w:ilvl w:val="0"/>
          <w:numId w:val="11"/>
        </w:numPr>
        <w:ind w:firstLine="0"/>
        <w:rPr>
          <w:rFonts w:cstheme="minorHAnsi"/>
          <w:sz w:val="24"/>
          <w:szCs w:val="24"/>
        </w:rPr>
      </w:pPr>
      <w:r w:rsidRPr="00E32D44">
        <w:rPr>
          <w:rFonts w:cstheme="minorHAnsi"/>
          <w:sz w:val="24"/>
          <w:szCs w:val="24"/>
        </w:rPr>
        <w:t xml:space="preserve">Any other amounts that are received in one-time lump sum payments. </w:t>
      </w:r>
    </w:p>
    <w:p w14:paraId="7538BD91" w14:textId="77777777" w:rsidR="000C4C78" w:rsidRPr="00E32D44" w:rsidRDefault="000C4C78" w:rsidP="00123B77">
      <w:pPr>
        <w:ind w:left="0" w:firstLine="0"/>
        <w:rPr>
          <w:rFonts w:cstheme="minorHAnsi"/>
          <w:sz w:val="24"/>
          <w:szCs w:val="24"/>
        </w:rPr>
      </w:pPr>
    </w:p>
    <w:p w14:paraId="1CCD5FD6" w14:textId="77777777" w:rsidR="000C4C78" w:rsidRPr="00E32D44" w:rsidRDefault="000C4C78" w:rsidP="00123B77">
      <w:pPr>
        <w:ind w:left="0" w:firstLine="0"/>
        <w:rPr>
          <w:rFonts w:cstheme="minorHAnsi"/>
          <w:sz w:val="24"/>
          <w:szCs w:val="24"/>
        </w:rPr>
      </w:pPr>
      <w:r w:rsidRPr="00E32D44">
        <w:rPr>
          <w:rFonts w:cstheme="minorHAnsi"/>
          <w:sz w:val="24"/>
          <w:szCs w:val="24"/>
        </w:rPr>
        <w:t xml:space="preserve"> ** Retirement/Pension Funds -- Balances held in retirement accounts are counted as assets if the money is accessible to the family member. For employed individuals, accessible amounts are counted even if withdrawal</w:t>
      </w:r>
      <w:r w:rsidR="003A6A3A" w:rsidRPr="00E32D44">
        <w:rPr>
          <w:rFonts w:cstheme="minorHAnsi"/>
          <w:sz w:val="24"/>
          <w:szCs w:val="24"/>
        </w:rPr>
        <w:t xml:space="preserve"> </w:t>
      </w:r>
      <w:r w:rsidRPr="00E32D44">
        <w:rPr>
          <w:rFonts w:cstheme="minorHAnsi"/>
          <w:sz w:val="24"/>
          <w:szCs w:val="24"/>
        </w:rPr>
        <w:t>would result in a penalty. However, amounts that would be accessible only if the person retired are not counted. IRA, Keogh, and similar retirement savings accounts are counted as assets, even though withdrawal would result in</w:t>
      </w:r>
      <w:r w:rsidR="003A6A3A" w:rsidRPr="00E32D44">
        <w:rPr>
          <w:rFonts w:cstheme="minorHAnsi"/>
          <w:sz w:val="24"/>
          <w:szCs w:val="24"/>
        </w:rPr>
        <w:t xml:space="preserve"> </w:t>
      </w:r>
      <w:r w:rsidRPr="00E32D44">
        <w:rPr>
          <w:rFonts w:cstheme="minorHAnsi"/>
          <w:sz w:val="24"/>
          <w:szCs w:val="24"/>
        </w:rPr>
        <w:t xml:space="preserve">a penalty. Include contributions to company retirement/pension funds: </w:t>
      </w:r>
    </w:p>
    <w:p w14:paraId="0DE24779" w14:textId="77777777" w:rsidR="000C4C78" w:rsidRPr="00E32D44" w:rsidRDefault="000C4C78" w:rsidP="004F725E">
      <w:pPr>
        <w:pStyle w:val="ListParagraph"/>
        <w:numPr>
          <w:ilvl w:val="0"/>
          <w:numId w:val="12"/>
        </w:numPr>
        <w:ind w:firstLine="0"/>
        <w:rPr>
          <w:rFonts w:cstheme="minorHAnsi"/>
          <w:sz w:val="24"/>
          <w:szCs w:val="24"/>
        </w:rPr>
      </w:pPr>
      <w:r w:rsidRPr="00E32D44">
        <w:rPr>
          <w:rFonts w:cstheme="minorHAnsi"/>
          <w:sz w:val="24"/>
          <w:szCs w:val="24"/>
        </w:rPr>
        <w:lastRenderedPageBreak/>
        <w:t xml:space="preserve">While an individual is employed, count only amounts the family can withdraw without retiring or terminating employment </w:t>
      </w:r>
    </w:p>
    <w:p w14:paraId="3CDC9F4F" w14:textId="77777777" w:rsidR="000C4C78" w:rsidRPr="00E32D44" w:rsidRDefault="000C4C78" w:rsidP="004F725E">
      <w:pPr>
        <w:pStyle w:val="ListParagraph"/>
        <w:numPr>
          <w:ilvl w:val="0"/>
          <w:numId w:val="12"/>
        </w:numPr>
        <w:ind w:firstLine="0"/>
        <w:rPr>
          <w:rFonts w:cstheme="minorHAnsi"/>
          <w:sz w:val="24"/>
          <w:szCs w:val="24"/>
        </w:rPr>
      </w:pPr>
      <w:r w:rsidRPr="00E32D44">
        <w:rPr>
          <w:rFonts w:cstheme="minorHAnsi"/>
          <w:sz w:val="24"/>
          <w:szCs w:val="24"/>
        </w:rPr>
        <w:t xml:space="preserve">After retiring or terminating employment, count as an asset any amount the employee elects to receive as a lump sum. </w:t>
      </w:r>
    </w:p>
    <w:p w14:paraId="76D875EF" w14:textId="77777777" w:rsidR="000C4C78" w:rsidRPr="00E32D44" w:rsidRDefault="000C4C78" w:rsidP="004F725E">
      <w:pPr>
        <w:pStyle w:val="ListParagraph"/>
        <w:numPr>
          <w:ilvl w:val="0"/>
          <w:numId w:val="12"/>
        </w:numPr>
        <w:ind w:firstLine="0"/>
        <w:rPr>
          <w:rFonts w:cstheme="minorHAnsi"/>
          <w:sz w:val="24"/>
          <w:szCs w:val="24"/>
        </w:rPr>
      </w:pPr>
      <w:r w:rsidRPr="00E32D44">
        <w:rPr>
          <w:rFonts w:cstheme="minorHAnsi"/>
          <w:sz w:val="24"/>
          <w:szCs w:val="24"/>
        </w:rPr>
        <w:t xml:space="preserve">Include in annual income any retirement benefits received through periodic payments. </w:t>
      </w:r>
    </w:p>
    <w:p w14:paraId="693142AA" w14:textId="77777777" w:rsidR="000C4C78" w:rsidRPr="00E32D44" w:rsidRDefault="000C4C78" w:rsidP="00123B77">
      <w:pPr>
        <w:ind w:left="0" w:firstLine="0"/>
        <w:rPr>
          <w:rFonts w:cstheme="minorHAnsi"/>
          <w:sz w:val="24"/>
          <w:szCs w:val="24"/>
        </w:rPr>
      </w:pPr>
    </w:p>
    <w:p w14:paraId="21D762E1" w14:textId="77777777" w:rsidR="000C4C78" w:rsidRPr="000711FC" w:rsidRDefault="000C4C78" w:rsidP="00123B77">
      <w:pPr>
        <w:pStyle w:val="Heading1"/>
        <w:ind w:left="0" w:firstLine="0"/>
        <w:rPr>
          <w:rFonts w:cstheme="minorHAnsi"/>
          <w:color w:val="auto"/>
          <w:sz w:val="24"/>
          <w:szCs w:val="24"/>
        </w:rPr>
      </w:pPr>
      <w:bookmarkStart w:id="15" w:name="_Toc355088873"/>
      <w:r w:rsidRPr="000711FC">
        <w:rPr>
          <w:rFonts w:cstheme="minorHAnsi"/>
          <w:color w:val="auto"/>
          <w:sz w:val="24"/>
          <w:szCs w:val="24"/>
        </w:rPr>
        <w:t>Real Estate Considerations</w:t>
      </w:r>
      <w:bookmarkEnd w:id="15"/>
      <w:r w:rsidRPr="000711FC">
        <w:rPr>
          <w:rFonts w:cstheme="minorHAnsi"/>
          <w:color w:val="auto"/>
          <w:sz w:val="24"/>
          <w:szCs w:val="24"/>
        </w:rPr>
        <w:t xml:space="preserve"> </w:t>
      </w:r>
    </w:p>
    <w:p w14:paraId="5EF91386" w14:textId="77777777" w:rsidR="000C4C78" w:rsidRPr="00E32D44" w:rsidRDefault="000C4C78" w:rsidP="00123B77">
      <w:pPr>
        <w:ind w:left="0" w:firstLine="0"/>
        <w:rPr>
          <w:rFonts w:cstheme="minorHAnsi"/>
          <w:sz w:val="24"/>
          <w:szCs w:val="24"/>
        </w:rPr>
      </w:pPr>
      <w:r w:rsidRPr="00E32D44">
        <w:rPr>
          <w:rFonts w:cstheme="minorHAnsi"/>
          <w:sz w:val="24"/>
          <w:szCs w:val="24"/>
        </w:rPr>
        <w:t xml:space="preserve">If a family owns real estate, it may be necessary to consider the family’s equity in the property as well as the expense to the sell the property. Example: the family owns a piece of property with a market value of $15,000, and owes $3,000. The cost to dispose of the property would be $1,500 (10% of market value to sell property). To </w:t>
      </w:r>
      <w:r w:rsidR="009E615A" w:rsidRPr="00E32D44">
        <w:rPr>
          <w:rFonts w:cstheme="minorHAnsi"/>
          <w:sz w:val="24"/>
          <w:szCs w:val="24"/>
        </w:rPr>
        <w:t>d</w:t>
      </w:r>
      <w:r w:rsidRPr="00E32D44">
        <w:rPr>
          <w:rFonts w:cstheme="minorHAnsi"/>
          <w:sz w:val="24"/>
          <w:szCs w:val="24"/>
        </w:rPr>
        <w:t xml:space="preserve">etermine the cash value:  </w:t>
      </w:r>
    </w:p>
    <w:p w14:paraId="146EE7F4" w14:textId="77777777" w:rsidR="000C4C78" w:rsidRPr="00E32D44" w:rsidRDefault="000C4C78" w:rsidP="00123B77">
      <w:pPr>
        <w:ind w:left="0" w:firstLine="0"/>
        <w:rPr>
          <w:rFonts w:cstheme="minorHAnsi"/>
          <w:sz w:val="24"/>
          <w:szCs w:val="24"/>
        </w:rPr>
      </w:pPr>
    </w:p>
    <w:p w14:paraId="7DC5412C" w14:textId="77777777" w:rsidR="000C4C78" w:rsidRPr="00E32D44" w:rsidRDefault="000C4C78" w:rsidP="00123B77">
      <w:pPr>
        <w:ind w:left="0" w:firstLine="0"/>
        <w:rPr>
          <w:rFonts w:cstheme="minorHAnsi"/>
          <w:sz w:val="24"/>
          <w:szCs w:val="24"/>
        </w:rPr>
      </w:pPr>
      <w:r w:rsidRPr="00E32D44">
        <w:rPr>
          <w:rFonts w:cstheme="minorHAnsi"/>
          <w:sz w:val="24"/>
          <w:szCs w:val="24"/>
        </w:rPr>
        <w:t xml:space="preserve">$15,000 (market value) - $3,000 (amount owed) = $12,000 – $1,500 (cost of selling property) = $10,500 </w:t>
      </w:r>
    </w:p>
    <w:p w14:paraId="13622468" w14:textId="77777777" w:rsidR="00E13018" w:rsidRPr="00E32D44" w:rsidRDefault="00E13018" w:rsidP="00123B77">
      <w:pPr>
        <w:ind w:left="0" w:firstLine="0"/>
        <w:rPr>
          <w:rFonts w:cstheme="minorHAnsi"/>
          <w:sz w:val="24"/>
          <w:szCs w:val="24"/>
        </w:rPr>
      </w:pPr>
    </w:p>
    <w:p w14:paraId="371B6127" w14:textId="77777777" w:rsidR="000C4C78" w:rsidRPr="00E32D44" w:rsidRDefault="000C4C78" w:rsidP="00123B77">
      <w:pPr>
        <w:ind w:left="0" w:firstLine="0"/>
        <w:rPr>
          <w:rFonts w:cstheme="minorHAnsi"/>
          <w:sz w:val="24"/>
          <w:szCs w:val="24"/>
        </w:rPr>
      </w:pPr>
      <w:r w:rsidRPr="00E32D44">
        <w:rPr>
          <w:rFonts w:cstheme="minorHAnsi"/>
          <w:sz w:val="24"/>
          <w:szCs w:val="24"/>
        </w:rPr>
        <w:t xml:space="preserve">Cash Value = $10,500. </w:t>
      </w:r>
    </w:p>
    <w:p w14:paraId="306AF7ED" w14:textId="77777777" w:rsidR="000C4C78" w:rsidRPr="00E32D44" w:rsidRDefault="000C4C78" w:rsidP="00123B77">
      <w:pPr>
        <w:ind w:left="0" w:firstLine="0"/>
        <w:rPr>
          <w:rFonts w:cstheme="minorHAnsi"/>
          <w:sz w:val="24"/>
          <w:szCs w:val="24"/>
        </w:rPr>
      </w:pPr>
      <w:r w:rsidRPr="00E32D44">
        <w:rPr>
          <w:rFonts w:cstheme="minorHAnsi"/>
          <w:sz w:val="24"/>
          <w:szCs w:val="24"/>
        </w:rPr>
        <w:t>For more information, refer to the Coalition on Homelessne</w:t>
      </w:r>
      <w:r w:rsidR="00851125">
        <w:rPr>
          <w:rFonts w:cstheme="minorHAnsi"/>
          <w:sz w:val="24"/>
          <w:szCs w:val="24"/>
        </w:rPr>
        <w:t xml:space="preserve">ss and Housing in Ohio training site </w:t>
      </w:r>
      <w:hyperlink r:id="rId11" w:history="1">
        <w:r w:rsidR="00851125" w:rsidRPr="00987730">
          <w:rPr>
            <w:rStyle w:val="Hyperlink"/>
            <w:rFonts w:cstheme="minorHAnsi"/>
            <w:sz w:val="24"/>
            <w:szCs w:val="24"/>
          </w:rPr>
          <w:t>http://cohhio.org/boscoc/tr-rrh/.</w:t>
        </w:r>
      </w:hyperlink>
    </w:p>
    <w:p w14:paraId="12B60203" w14:textId="77777777" w:rsidR="00C77D07" w:rsidRPr="000711FC" w:rsidRDefault="00C77D07" w:rsidP="00C77D07">
      <w:pPr>
        <w:pStyle w:val="Heading1"/>
        <w:ind w:left="360"/>
        <w:rPr>
          <w:rFonts w:cstheme="minorHAnsi"/>
          <w:color w:val="auto"/>
          <w:sz w:val="24"/>
          <w:szCs w:val="24"/>
        </w:rPr>
      </w:pPr>
      <w:r w:rsidRPr="000711FC">
        <w:rPr>
          <w:rFonts w:cstheme="minorHAnsi"/>
          <w:color w:val="auto"/>
          <w:sz w:val="24"/>
          <w:szCs w:val="24"/>
        </w:rPr>
        <w:t>RRH Prioritization</w:t>
      </w:r>
    </w:p>
    <w:p w14:paraId="6B77E86E" w14:textId="77777777" w:rsidR="00C77D07" w:rsidRDefault="00C77D07" w:rsidP="00C77D07">
      <w:pPr>
        <w:ind w:left="0" w:firstLine="0"/>
        <w:rPr>
          <w:rFonts w:cstheme="minorHAnsi"/>
          <w:sz w:val="24"/>
          <w:szCs w:val="24"/>
        </w:rPr>
      </w:pPr>
      <w:r w:rsidRPr="00E32D44">
        <w:rPr>
          <w:rFonts w:cstheme="minorHAnsi"/>
          <w:sz w:val="24"/>
          <w:szCs w:val="24"/>
        </w:rPr>
        <w:t xml:space="preserve">RRH </w:t>
      </w:r>
      <w:r>
        <w:rPr>
          <w:rFonts w:cstheme="minorHAnsi"/>
          <w:sz w:val="24"/>
          <w:szCs w:val="24"/>
        </w:rPr>
        <w:t>staff must</w:t>
      </w:r>
      <w:r w:rsidRPr="00E32D44">
        <w:rPr>
          <w:rFonts w:cstheme="minorHAnsi"/>
          <w:sz w:val="24"/>
          <w:szCs w:val="24"/>
        </w:rPr>
        <w:t xml:space="preserve"> prioritize assistance for individuals and families with the greatest needs, who cannot otherwise be served by a more intensive resource.</w:t>
      </w:r>
      <w:r>
        <w:rPr>
          <w:rFonts w:cstheme="minorHAnsi"/>
          <w:sz w:val="24"/>
          <w:szCs w:val="24"/>
        </w:rPr>
        <w:t xml:space="preserve">  </w:t>
      </w:r>
      <w:r w:rsidRPr="00E32D44">
        <w:rPr>
          <w:rFonts w:cstheme="minorHAnsi"/>
          <w:sz w:val="24"/>
          <w:szCs w:val="24"/>
        </w:rPr>
        <w:t>Level of need is primarily determined by the results of the VI-SPDAT that is completed while individuals and families are in emergency shelter (or in an unsheltered location)</w:t>
      </w:r>
      <w:r>
        <w:rPr>
          <w:rFonts w:cstheme="minorHAnsi"/>
          <w:sz w:val="24"/>
          <w:szCs w:val="24"/>
        </w:rPr>
        <w:t xml:space="preserve">.  </w:t>
      </w:r>
      <w:r w:rsidRPr="00E32D44">
        <w:rPr>
          <w:rFonts w:cstheme="minorHAnsi"/>
          <w:sz w:val="24"/>
          <w:szCs w:val="24"/>
        </w:rPr>
        <w:t>In cases where the VI-SPDAT score indicates that an individual or family has a level of need that would likely best be addressed by Transitional Housing (TH) or Permanent Supportive Housing (PSH), but that resource is not immediately available, RRH providers should strive to serve these individuals or families with RRH assistance</w:t>
      </w:r>
      <w:r>
        <w:rPr>
          <w:rFonts w:cstheme="minorHAnsi"/>
          <w:sz w:val="24"/>
          <w:szCs w:val="24"/>
        </w:rPr>
        <w:t xml:space="preserve">.  </w:t>
      </w:r>
      <w:r w:rsidRPr="00E32D44">
        <w:rPr>
          <w:rFonts w:cstheme="minorHAnsi"/>
          <w:sz w:val="24"/>
          <w:szCs w:val="24"/>
        </w:rPr>
        <w:t xml:space="preserve">Returning RRH </w:t>
      </w:r>
      <w:r w:rsidR="00B617D0">
        <w:rPr>
          <w:rFonts w:cstheme="minorHAnsi"/>
          <w:sz w:val="24"/>
          <w:szCs w:val="24"/>
        </w:rPr>
        <w:t>participant</w:t>
      </w:r>
      <w:r w:rsidRPr="00E32D44">
        <w:rPr>
          <w:rFonts w:cstheme="minorHAnsi"/>
          <w:sz w:val="24"/>
          <w:szCs w:val="24"/>
        </w:rPr>
        <w:t>s may be prioritized for assistance where possible, assuming they continue to be eligible (including that they are currently literally homeless)</w:t>
      </w:r>
      <w:r>
        <w:rPr>
          <w:rFonts w:cstheme="minorHAnsi"/>
          <w:sz w:val="24"/>
          <w:szCs w:val="24"/>
        </w:rPr>
        <w:t xml:space="preserve">.  </w:t>
      </w:r>
      <w:r w:rsidRPr="00E32D44">
        <w:rPr>
          <w:rFonts w:cstheme="minorHAnsi"/>
          <w:sz w:val="24"/>
          <w:szCs w:val="24"/>
        </w:rPr>
        <w:t xml:space="preserve">Eligible homeless Veterans who are not eligible for VA funded programs, such as the Supportive </w:t>
      </w:r>
      <w:r w:rsidR="005325C2" w:rsidRPr="00E32D44">
        <w:rPr>
          <w:rFonts w:cstheme="minorHAnsi"/>
          <w:sz w:val="24"/>
          <w:szCs w:val="24"/>
        </w:rPr>
        <w:t>Services</w:t>
      </w:r>
      <w:r w:rsidRPr="00E32D44">
        <w:rPr>
          <w:rFonts w:cstheme="minorHAnsi"/>
          <w:sz w:val="24"/>
          <w:szCs w:val="24"/>
        </w:rPr>
        <w:t xml:space="preserve"> for Veterans and their Families (SSVF) program, are prioritized for RRH assistance if their VI-SPDAT score and housing barrier support the prioritization</w:t>
      </w:r>
      <w:r>
        <w:rPr>
          <w:rFonts w:cstheme="minorHAnsi"/>
          <w:sz w:val="24"/>
          <w:szCs w:val="24"/>
        </w:rPr>
        <w:t>.</w:t>
      </w:r>
    </w:p>
    <w:p w14:paraId="721CBEC4" w14:textId="77777777" w:rsidR="00C77D07" w:rsidRDefault="00C77D07" w:rsidP="00C77D07">
      <w:pPr>
        <w:ind w:left="360" w:firstLine="0"/>
        <w:rPr>
          <w:rFonts w:cstheme="minorHAnsi"/>
          <w:sz w:val="24"/>
          <w:szCs w:val="24"/>
        </w:rPr>
      </w:pPr>
    </w:p>
    <w:p w14:paraId="53CF5A51" w14:textId="2FC930B3" w:rsidR="00C77D07" w:rsidRDefault="00C77D07" w:rsidP="00C77D07">
      <w:pPr>
        <w:ind w:left="0" w:firstLine="0"/>
        <w:rPr>
          <w:rFonts w:cstheme="minorHAnsi"/>
          <w:sz w:val="24"/>
          <w:szCs w:val="24"/>
        </w:rPr>
      </w:pPr>
      <w:r w:rsidRPr="00DE69D6">
        <w:rPr>
          <w:rFonts w:cstheme="minorHAnsi"/>
          <w:sz w:val="24"/>
          <w:szCs w:val="24"/>
        </w:rPr>
        <w:t xml:space="preserve">Prior to taking anyone into the program, RRH staff </w:t>
      </w:r>
      <w:r w:rsidR="002F5F73">
        <w:rPr>
          <w:rFonts w:cstheme="minorHAnsi"/>
          <w:sz w:val="24"/>
          <w:szCs w:val="24"/>
        </w:rPr>
        <w:t>may</w:t>
      </w:r>
      <w:r w:rsidRPr="00DE69D6">
        <w:rPr>
          <w:rFonts w:cstheme="minorHAnsi"/>
          <w:sz w:val="24"/>
          <w:szCs w:val="24"/>
        </w:rPr>
        <w:t xml:space="preserve"> </w:t>
      </w:r>
      <w:r w:rsidR="002F5F73">
        <w:rPr>
          <w:rFonts w:cstheme="minorHAnsi"/>
          <w:sz w:val="24"/>
          <w:szCs w:val="24"/>
        </w:rPr>
        <w:t>run an</w:t>
      </w:r>
      <w:r w:rsidR="005325C2">
        <w:rPr>
          <w:rFonts w:cstheme="minorHAnsi"/>
          <w:sz w:val="24"/>
          <w:szCs w:val="24"/>
        </w:rPr>
        <w:t xml:space="preserve"> RRH Prioritization report</w:t>
      </w:r>
      <w:r w:rsidR="002F5F73">
        <w:rPr>
          <w:rFonts w:cstheme="minorHAnsi"/>
          <w:sz w:val="24"/>
          <w:szCs w:val="24"/>
        </w:rPr>
        <w:t xml:space="preserve"> if community needs are exceeding fund availability.</w:t>
      </w:r>
      <w:r w:rsidRPr="00DE69D6">
        <w:rPr>
          <w:rFonts w:cstheme="minorHAnsi"/>
          <w:sz w:val="24"/>
          <w:szCs w:val="24"/>
        </w:rPr>
        <w:t xml:space="preserve"> This report is available through the </w:t>
      </w:r>
      <w:r w:rsidR="005325C2">
        <w:rPr>
          <w:rFonts w:cstheme="minorHAnsi"/>
          <w:sz w:val="24"/>
          <w:szCs w:val="24"/>
        </w:rPr>
        <w:t>RMinor</w:t>
      </w:r>
      <w:r w:rsidRPr="00DE69D6">
        <w:rPr>
          <w:rFonts w:cstheme="minorHAnsi"/>
          <w:sz w:val="24"/>
          <w:szCs w:val="24"/>
        </w:rPr>
        <w:t xml:space="preserve"> reporting tool and </w:t>
      </w:r>
      <w:r w:rsidR="005325C2">
        <w:rPr>
          <w:rFonts w:cstheme="minorHAnsi"/>
          <w:sz w:val="24"/>
          <w:szCs w:val="24"/>
        </w:rPr>
        <w:t>will be provided at prioritization meetings by the HCRP Coordinator or Director.</w:t>
      </w:r>
    </w:p>
    <w:p w14:paraId="316E9B95" w14:textId="77777777" w:rsidR="00C77D07" w:rsidRPr="00DE69D6" w:rsidRDefault="00C77D07" w:rsidP="00C77D07">
      <w:pPr>
        <w:ind w:left="0" w:firstLine="0"/>
        <w:rPr>
          <w:rFonts w:cstheme="minorHAnsi"/>
          <w:sz w:val="24"/>
          <w:szCs w:val="24"/>
        </w:rPr>
      </w:pPr>
      <w:r w:rsidRPr="00DE69D6">
        <w:rPr>
          <w:rFonts w:cstheme="minorHAnsi"/>
          <w:sz w:val="24"/>
          <w:szCs w:val="24"/>
        </w:rPr>
        <w:t>Staff should take individuals into the program based upon the following list of priorities:</w:t>
      </w:r>
    </w:p>
    <w:p w14:paraId="7B538282" w14:textId="77777777" w:rsidR="00C77D07" w:rsidRDefault="00C77D07" w:rsidP="00503245">
      <w:pPr>
        <w:pStyle w:val="ListParagraph"/>
        <w:numPr>
          <w:ilvl w:val="0"/>
          <w:numId w:val="41"/>
        </w:numPr>
        <w:spacing w:after="160" w:line="256" w:lineRule="auto"/>
        <w:rPr>
          <w:sz w:val="24"/>
          <w:szCs w:val="24"/>
        </w:rPr>
      </w:pPr>
      <w:r>
        <w:rPr>
          <w:sz w:val="24"/>
          <w:szCs w:val="24"/>
        </w:rPr>
        <w:t>Chronically homeless individuals/families with the most severe service needs and/or VI-SPDAT score, if there is no PSH available.</w:t>
      </w:r>
    </w:p>
    <w:p w14:paraId="4DC2BE32" w14:textId="77777777" w:rsidR="00C77D07" w:rsidRDefault="00C77D07" w:rsidP="00503245">
      <w:pPr>
        <w:pStyle w:val="ListParagraph"/>
        <w:numPr>
          <w:ilvl w:val="0"/>
          <w:numId w:val="41"/>
        </w:numPr>
        <w:spacing w:after="160" w:line="256" w:lineRule="auto"/>
        <w:rPr>
          <w:sz w:val="24"/>
          <w:szCs w:val="24"/>
        </w:rPr>
      </w:pPr>
      <w:r>
        <w:rPr>
          <w:sz w:val="24"/>
          <w:szCs w:val="24"/>
        </w:rPr>
        <w:lastRenderedPageBreak/>
        <w:t>Chronically homeless individuals and families with the longest history of homelessness, if there is no PSH available.</w:t>
      </w:r>
    </w:p>
    <w:p w14:paraId="43075F80" w14:textId="77777777" w:rsidR="00C77D07" w:rsidRDefault="00C77D07" w:rsidP="00503245">
      <w:pPr>
        <w:pStyle w:val="ListParagraph"/>
        <w:numPr>
          <w:ilvl w:val="0"/>
          <w:numId w:val="41"/>
        </w:numPr>
        <w:spacing w:after="160" w:line="256" w:lineRule="auto"/>
        <w:rPr>
          <w:sz w:val="24"/>
          <w:szCs w:val="24"/>
        </w:rPr>
      </w:pPr>
      <w:r>
        <w:rPr>
          <w:sz w:val="24"/>
          <w:szCs w:val="24"/>
        </w:rPr>
        <w:t>All other chronically homeless individuals and families, if there is no PSH available.</w:t>
      </w:r>
    </w:p>
    <w:p w14:paraId="0CE79B74" w14:textId="77777777" w:rsidR="00C77D07" w:rsidRDefault="00C77D07" w:rsidP="00503245">
      <w:pPr>
        <w:pStyle w:val="ListParagraph"/>
        <w:numPr>
          <w:ilvl w:val="0"/>
          <w:numId w:val="41"/>
        </w:numPr>
        <w:spacing w:after="160" w:line="256" w:lineRule="auto"/>
        <w:rPr>
          <w:sz w:val="24"/>
          <w:szCs w:val="24"/>
        </w:rPr>
      </w:pPr>
      <w:r>
        <w:rPr>
          <w:sz w:val="24"/>
          <w:szCs w:val="24"/>
        </w:rPr>
        <w:t>Homeless individuals and families with a disability with the most severe service needs and/or VI-SPDAT score.</w:t>
      </w:r>
    </w:p>
    <w:p w14:paraId="2C435E79" w14:textId="77777777" w:rsidR="00C77D07" w:rsidRDefault="00C77D07" w:rsidP="00503245">
      <w:pPr>
        <w:pStyle w:val="ListParagraph"/>
        <w:numPr>
          <w:ilvl w:val="0"/>
          <w:numId w:val="41"/>
        </w:numPr>
        <w:spacing w:after="160" w:line="256" w:lineRule="auto"/>
        <w:rPr>
          <w:sz w:val="24"/>
          <w:szCs w:val="24"/>
        </w:rPr>
      </w:pPr>
      <w:r>
        <w:rPr>
          <w:sz w:val="24"/>
          <w:szCs w:val="24"/>
        </w:rPr>
        <w:t>Homeless individuals and families with disabilities with long periods of continuous or episodic homelessness.</w:t>
      </w:r>
    </w:p>
    <w:p w14:paraId="2F8C1DAD" w14:textId="77777777" w:rsidR="00C77D07" w:rsidRDefault="00C77D07" w:rsidP="00503245">
      <w:pPr>
        <w:pStyle w:val="ListParagraph"/>
        <w:numPr>
          <w:ilvl w:val="0"/>
          <w:numId w:val="41"/>
        </w:numPr>
        <w:spacing w:after="160" w:line="256" w:lineRule="auto"/>
        <w:rPr>
          <w:sz w:val="24"/>
          <w:szCs w:val="24"/>
        </w:rPr>
      </w:pPr>
      <w:r>
        <w:rPr>
          <w:sz w:val="24"/>
          <w:szCs w:val="24"/>
        </w:rPr>
        <w:t>Homeless individuals scoring 4-7 on the VI-SPDAT, serving those with the highest scores first.</w:t>
      </w:r>
    </w:p>
    <w:p w14:paraId="2D5B47E5" w14:textId="77777777" w:rsidR="00C77D07" w:rsidRDefault="00C77D07" w:rsidP="00503245">
      <w:pPr>
        <w:pStyle w:val="ListParagraph"/>
        <w:numPr>
          <w:ilvl w:val="0"/>
          <w:numId w:val="41"/>
        </w:numPr>
        <w:spacing w:after="160" w:line="256" w:lineRule="auto"/>
        <w:rPr>
          <w:sz w:val="24"/>
          <w:szCs w:val="24"/>
        </w:rPr>
      </w:pPr>
      <w:r>
        <w:rPr>
          <w:sz w:val="24"/>
          <w:szCs w:val="24"/>
        </w:rPr>
        <w:t>Households with the longest current episode of homelessness</w:t>
      </w:r>
    </w:p>
    <w:p w14:paraId="21E1F210" w14:textId="77777777" w:rsidR="00C77D07" w:rsidRDefault="00C77D07" w:rsidP="00503245">
      <w:pPr>
        <w:pStyle w:val="ListParagraph"/>
        <w:numPr>
          <w:ilvl w:val="0"/>
          <w:numId w:val="41"/>
        </w:numPr>
        <w:spacing w:after="160" w:line="256" w:lineRule="auto"/>
        <w:rPr>
          <w:sz w:val="24"/>
          <w:szCs w:val="24"/>
        </w:rPr>
      </w:pPr>
      <w:r>
        <w:rPr>
          <w:sz w:val="24"/>
          <w:szCs w:val="24"/>
        </w:rPr>
        <w:t>Households with the longest cumulative history of homelessness</w:t>
      </w:r>
    </w:p>
    <w:p w14:paraId="7410096E" w14:textId="77777777" w:rsidR="00C77D07" w:rsidRDefault="00C77D07" w:rsidP="00C77D07">
      <w:pPr>
        <w:spacing w:after="160" w:line="256" w:lineRule="auto"/>
        <w:rPr>
          <w:sz w:val="24"/>
          <w:szCs w:val="24"/>
        </w:rPr>
      </w:pPr>
    </w:p>
    <w:p w14:paraId="2646B4F4" w14:textId="23ED9E9A" w:rsidR="00C77D07" w:rsidRDefault="00C77D07" w:rsidP="00C77D07">
      <w:pPr>
        <w:pStyle w:val="ListParagraph"/>
        <w:ind w:left="0" w:firstLine="0"/>
        <w:rPr>
          <w:sz w:val="24"/>
          <w:szCs w:val="24"/>
        </w:rPr>
      </w:pPr>
      <w:r>
        <w:rPr>
          <w:sz w:val="24"/>
          <w:szCs w:val="24"/>
        </w:rPr>
        <w:t>The Region 16 CoC is dedicated to eradicating veteran homelessness and putting an end to domestic violence. CACFC will prioritize veterans over non- veterans and victims over non-victims in each prioritization category listed above. Essentially, this means that if two households present for assistance and both fall under the same order of priority (</w:t>
      </w:r>
      <w:r w:rsidR="00066518">
        <w:rPr>
          <w:sz w:val="24"/>
          <w:szCs w:val="24"/>
        </w:rPr>
        <w:t>e.g.,</w:t>
      </w:r>
      <w:r>
        <w:rPr>
          <w:sz w:val="24"/>
          <w:szCs w:val="24"/>
        </w:rPr>
        <w:t xml:space="preserve"> both chronically homeless and fall under Priority 1), but one is a veteran household or victim of domestic violence and the other is not, the veteran </w:t>
      </w:r>
      <w:r w:rsidR="00E42C58">
        <w:rPr>
          <w:sz w:val="24"/>
          <w:szCs w:val="24"/>
        </w:rPr>
        <w:t xml:space="preserve">or DV </w:t>
      </w:r>
      <w:r>
        <w:rPr>
          <w:sz w:val="24"/>
          <w:szCs w:val="24"/>
        </w:rPr>
        <w:t xml:space="preserve">household should be prioritized first. In general, the CAC will prioritize veteran households that are not eligible for VA housing or services. If we have both a Veteran and a domestic violence victim in the same category with the same VI-SPDAT, we will serve the Veteran first, per the BOSCOC standards, provided that they are not eligible for VA funded services. </w:t>
      </w:r>
    </w:p>
    <w:p w14:paraId="0198AF04" w14:textId="77777777" w:rsidR="00074151" w:rsidRPr="000711FC" w:rsidRDefault="00726A92" w:rsidP="00074151">
      <w:pPr>
        <w:pStyle w:val="Heading1"/>
        <w:ind w:left="360"/>
        <w:rPr>
          <w:rFonts w:cstheme="minorHAnsi"/>
          <w:color w:val="auto"/>
          <w:sz w:val="24"/>
          <w:szCs w:val="24"/>
        </w:rPr>
      </w:pPr>
      <w:r w:rsidRPr="000711FC">
        <w:rPr>
          <w:rFonts w:cstheme="minorHAnsi"/>
          <w:color w:val="auto"/>
          <w:sz w:val="24"/>
          <w:szCs w:val="24"/>
        </w:rPr>
        <w:t>Enrollment</w:t>
      </w:r>
    </w:p>
    <w:p w14:paraId="597ECCAC" w14:textId="2EE49A75" w:rsidR="00074151" w:rsidRDefault="003D5F7A" w:rsidP="00074151">
      <w:pPr>
        <w:ind w:left="0" w:firstLine="0"/>
        <w:rPr>
          <w:sz w:val="24"/>
          <w:szCs w:val="24"/>
        </w:rPr>
      </w:pPr>
      <w:r>
        <w:rPr>
          <w:sz w:val="24"/>
          <w:szCs w:val="24"/>
        </w:rPr>
        <w:t>To determine enrollment,</w:t>
      </w:r>
      <w:r w:rsidR="00074151" w:rsidRPr="00074151">
        <w:rPr>
          <w:sz w:val="24"/>
          <w:szCs w:val="24"/>
        </w:rPr>
        <w:t xml:space="preserve"> the RRH Case Manager will review </w:t>
      </w:r>
      <w:r>
        <w:rPr>
          <w:sz w:val="24"/>
          <w:szCs w:val="24"/>
        </w:rPr>
        <w:t>the Coordinate Entry</w:t>
      </w:r>
      <w:r w:rsidR="00074151" w:rsidRPr="00074151">
        <w:rPr>
          <w:sz w:val="24"/>
          <w:szCs w:val="24"/>
        </w:rPr>
        <w:t xml:space="preserve"> materials</w:t>
      </w:r>
      <w:r>
        <w:rPr>
          <w:sz w:val="24"/>
          <w:szCs w:val="24"/>
        </w:rPr>
        <w:t xml:space="preserve"> provided by the referring agency</w:t>
      </w:r>
      <w:r w:rsidR="00074151" w:rsidRPr="00074151">
        <w:rPr>
          <w:sz w:val="24"/>
          <w:szCs w:val="24"/>
        </w:rPr>
        <w:t xml:space="preserve"> and verify the </w:t>
      </w:r>
      <w:r w:rsidR="00B617D0">
        <w:rPr>
          <w:sz w:val="24"/>
          <w:szCs w:val="24"/>
        </w:rPr>
        <w:t>participant</w:t>
      </w:r>
      <w:r w:rsidR="00074151" w:rsidRPr="00074151">
        <w:rPr>
          <w:sz w:val="24"/>
          <w:szCs w:val="24"/>
        </w:rPr>
        <w:t xml:space="preserve"> is next </w:t>
      </w:r>
      <w:r>
        <w:rPr>
          <w:sz w:val="24"/>
          <w:szCs w:val="24"/>
        </w:rPr>
        <w:t xml:space="preserve">to be served </w:t>
      </w:r>
      <w:r w:rsidR="00074151" w:rsidRPr="00074151">
        <w:rPr>
          <w:sz w:val="24"/>
          <w:szCs w:val="24"/>
        </w:rPr>
        <w:t>on the RRH prioritization list</w:t>
      </w:r>
      <w:r>
        <w:rPr>
          <w:sz w:val="24"/>
          <w:szCs w:val="24"/>
        </w:rPr>
        <w:t xml:space="preserve"> (if applicable)</w:t>
      </w:r>
      <w:r w:rsidR="00074151" w:rsidRPr="00074151">
        <w:rPr>
          <w:sz w:val="24"/>
          <w:szCs w:val="24"/>
        </w:rPr>
        <w:t xml:space="preserve">.  </w:t>
      </w:r>
      <w:r w:rsidR="00074151">
        <w:rPr>
          <w:sz w:val="24"/>
          <w:szCs w:val="24"/>
        </w:rPr>
        <w:t xml:space="preserve">The </w:t>
      </w:r>
      <w:r>
        <w:rPr>
          <w:sz w:val="24"/>
          <w:szCs w:val="24"/>
        </w:rPr>
        <w:t xml:space="preserve">enrollment </w:t>
      </w:r>
      <w:r w:rsidR="00074151">
        <w:rPr>
          <w:sz w:val="24"/>
          <w:szCs w:val="24"/>
        </w:rPr>
        <w:t xml:space="preserve">assessment includes all program eligibility criteria.  The Case Manager will then refer to the HCRP website at </w:t>
      </w:r>
      <w:hyperlink r:id="rId12" w:history="1">
        <w:r w:rsidR="006F38E0" w:rsidRPr="006F38E0">
          <w:rPr>
            <w:rStyle w:val="Hyperlink"/>
          </w:rPr>
          <w:t>https://www.cacfayettecounty.org/region-16-homeless-housing-programs/</w:t>
        </w:r>
      </w:hyperlink>
      <w:r w:rsidR="00074151">
        <w:rPr>
          <w:sz w:val="24"/>
          <w:szCs w:val="24"/>
        </w:rPr>
        <w:t xml:space="preserve"> to obtain the </w:t>
      </w:r>
      <w:r w:rsidR="00321A58">
        <w:rPr>
          <w:sz w:val="24"/>
          <w:szCs w:val="24"/>
        </w:rPr>
        <w:t>current</w:t>
      </w:r>
      <w:r w:rsidR="00074151">
        <w:rPr>
          <w:sz w:val="24"/>
          <w:szCs w:val="24"/>
        </w:rPr>
        <w:t xml:space="preserve"> </w:t>
      </w:r>
      <w:r w:rsidR="004F26F8">
        <w:rPr>
          <w:sz w:val="24"/>
          <w:szCs w:val="24"/>
        </w:rPr>
        <w:t>RRH</w:t>
      </w:r>
      <w:r w:rsidR="00074151">
        <w:rPr>
          <w:sz w:val="24"/>
          <w:szCs w:val="24"/>
        </w:rPr>
        <w:t xml:space="preserve"> </w:t>
      </w:r>
      <w:r w:rsidR="00726A92">
        <w:rPr>
          <w:sz w:val="24"/>
          <w:szCs w:val="24"/>
        </w:rPr>
        <w:t>enrollment forms</w:t>
      </w:r>
      <w:r w:rsidR="00074151">
        <w:rPr>
          <w:sz w:val="24"/>
          <w:szCs w:val="24"/>
        </w:rPr>
        <w:t xml:space="preserve">.  </w:t>
      </w:r>
    </w:p>
    <w:p w14:paraId="707EC05E" w14:textId="487C11E7" w:rsidR="00074151" w:rsidRDefault="00074151" w:rsidP="00074151">
      <w:pPr>
        <w:ind w:left="0" w:firstLine="0"/>
        <w:rPr>
          <w:sz w:val="24"/>
          <w:szCs w:val="24"/>
        </w:rPr>
      </w:pPr>
      <w:r>
        <w:rPr>
          <w:sz w:val="24"/>
          <w:szCs w:val="24"/>
        </w:rPr>
        <w:t>Included in</w:t>
      </w:r>
      <w:r w:rsidR="003D5F7A">
        <w:rPr>
          <w:sz w:val="24"/>
          <w:szCs w:val="24"/>
        </w:rPr>
        <w:t xml:space="preserve"> the RRH</w:t>
      </w:r>
      <w:r>
        <w:rPr>
          <w:sz w:val="24"/>
          <w:szCs w:val="24"/>
        </w:rPr>
        <w:t xml:space="preserve"> </w:t>
      </w:r>
      <w:r w:rsidR="003D5F7A">
        <w:rPr>
          <w:sz w:val="24"/>
          <w:szCs w:val="24"/>
        </w:rPr>
        <w:t>Enrollment tab</w:t>
      </w:r>
      <w:r>
        <w:rPr>
          <w:sz w:val="24"/>
          <w:szCs w:val="24"/>
        </w:rPr>
        <w:t xml:space="preserve"> are the following:</w:t>
      </w:r>
    </w:p>
    <w:p w14:paraId="5AC7AE6C" w14:textId="3D2EAB18" w:rsidR="003D5F7A" w:rsidRPr="003D5F7A" w:rsidRDefault="003D5F7A" w:rsidP="006E46CC">
      <w:pPr>
        <w:pStyle w:val="ListParagraph"/>
        <w:numPr>
          <w:ilvl w:val="0"/>
          <w:numId w:val="60"/>
        </w:numPr>
        <w:rPr>
          <w:sz w:val="24"/>
          <w:szCs w:val="24"/>
        </w:rPr>
      </w:pPr>
      <w:r>
        <w:rPr>
          <w:sz w:val="24"/>
          <w:szCs w:val="24"/>
        </w:rPr>
        <w:t>Accepted referral (HMIS printout)</w:t>
      </w:r>
    </w:p>
    <w:p w14:paraId="49A6D24E" w14:textId="77777777" w:rsidR="00074151" w:rsidRDefault="00074151" w:rsidP="00503245">
      <w:pPr>
        <w:pStyle w:val="ListParagraph"/>
        <w:numPr>
          <w:ilvl w:val="0"/>
          <w:numId w:val="47"/>
        </w:numPr>
        <w:rPr>
          <w:sz w:val="24"/>
          <w:szCs w:val="24"/>
        </w:rPr>
      </w:pPr>
      <w:r>
        <w:rPr>
          <w:sz w:val="24"/>
          <w:szCs w:val="24"/>
        </w:rPr>
        <w:t>Region 16 CSBG</w:t>
      </w:r>
      <w:r w:rsidR="00BE36DD">
        <w:rPr>
          <w:sz w:val="24"/>
          <w:szCs w:val="24"/>
        </w:rPr>
        <w:t xml:space="preserve"> (can also be completed within OCEAN)</w:t>
      </w:r>
    </w:p>
    <w:p w14:paraId="1FDED36E" w14:textId="77777777" w:rsidR="00074151" w:rsidRDefault="00074151" w:rsidP="00503245">
      <w:pPr>
        <w:pStyle w:val="ListParagraph"/>
        <w:numPr>
          <w:ilvl w:val="0"/>
          <w:numId w:val="47"/>
        </w:numPr>
        <w:rPr>
          <w:sz w:val="24"/>
          <w:szCs w:val="24"/>
        </w:rPr>
      </w:pPr>
      <w:r>
        <w:rPr>
          <w:sz w:val="24"/>
          <w:szCs w:val="24"/>
        </w:rPr>
        <w:t>Services and Participation Agreement</w:t>
      </w:r>
    </w:p>
    <w:p w14:paraId="4261D550" w14:textId="77777777" w:rsidR="00074151" w:rsidRDefault="006045CD" w:rsidP="00503245">
      <w:pPr>
        <w:pStyle w:val="ListParagraph"/>
        <w:numPr>
          <w:ilvl w:val="0"/>
          <w:numId w:val="47"/>
        </w:numPr>
        <w:rPr>
          <w:sz w:val="24"/>
          <w:szCs w:val="24"/>
        </w:rPr>
      </w:pPr>
      <w:r>
        <w:rPr>
          <w:sz w:val="24"/>
          <w:szCs w:val="24"/>
        </w:rPr>
        <w:t>Housing History Assessment</w:t>
      </w:r>
    </w:p>
    <w:p w14:paraId="3E413A4D" w14:textId="37388DA2" w:rsidR="00074151" w:rsidRDefault="003D5F7A" w:rsidP="00503245">
      <w:pPr>
        <w:pStyle w:val="ListParagraph"/>
        <w:numPr>
          <w:ilvl w:val="0"/>
          <w:numId w:val="47"/>
        </w:numPr>
        <w:rPr>
          <w:sz w:val="24"/>
          <w:szCs w:val="24"/>
        </w:rPr>
      </w:pPr>
      <w:r>
        <w:rPr>
          <w:sz w:val="24"/>
          <w:szCs w:val="24"/>
        </w:rPr>
        <w:t>Self Sufficiency</w:t>
      </w:r>
      <w:r w:rsidR="00074151">
        <w:rPr>
          <w:sz w:val="24"/>
          <w:szCs w:val="24"/>
        </w:rPr>
        <w:t xml:space="preserve"> </w:t>
      </w:r>
      <w:r>
        <w:rPr>
          <w:sz w:val="24"/>
          <w:szCs w:val="24"/>
        </w:rPr>
        <w:t xml:space="preserve">Action </w:t>
      </w:r>
      <w:r w:rsidR="00074151">
        <w:rPr>
          <w:sz w:val="24"/>
          <w:szCs w:val="24"/>
        </w:rPr>
        <w:t>Plan</w:t>
      </w:r>
      <w:r w:rsidR="00BE36DD">
        <w:rPr>
          <w:sz w:val="24"/>
          <w:szCs w:val="24"/>
        </w:rPr>
        <w:t xml:space="preserve"> – should be housing focused</w:t>
      </w:r>
    </w:p>
    <w:p w14:paraId="67666673" w14:textId="4F1CF39D" w:rsidR="00074151" w:rsidRDefault="006045CD" w:rsidP="00503245">
      <w:pPr>
        <w:pStyle w:val="ListParagraph"/>
        <w:numPr>
          <w:ilvl w:val="0"/>
          <w:numId w:val="47"/>
        </w:numPr>
        <w:rPr>
          <w:sz w:val="24"/>
          <w:szCs w:val="24"/>
        </w:rPr>
      </w:pPr>
      <w:r>
        <w:rPr>
          <w:sz w:val="24"/>
          <w:szCs w:val="24"/>
        </w:rPr>
        <w:t>Budget</w:t>
      </w:r>
      <w:r w:rsidR="00BE36DD">
        <w:rPr>
          <w:sz w:val="24"/>
          <w:szCs w:val="24"/>
        </w:rPr>
        <w:t xml:space="preserve"> </w:t>
      </w:r>
      <w:r w:rsidR="003D5F7A">
        <w:rPr>
          <w:sz w:val="24"/>
          <w:szCs w:val="24"/>
        </w:rPr>
        <w:t>Worksheet</w:t>
      </w:r>
      <w:r w:rsidR="00BE36DD">
        <w:rPr>
          <w:sz w:val="24"/>
          <w:szCs w:val="24"/>
        </w:rPr>
        <w:t xml:space="preserve">– </w:t>
      </w:r>
      <w:r>
        <w:rPr>
          <w:sz w:val="24"/>
          <w:szCs w:val="24"/>
        </w:rPr>
        <w:t xml:space="preserve">used </w:t>
      </w:r>
      <w:r w:rsidR="00BE36DD">
        <w:rPr>
          <w:sz w:val="24"/>
          <w:szCs w:val="24"/>
        </w:rPr>
        <w:t>to determine rent amounts to be paid</w:t>
      </w:r>
    </w:p>
    <w:p w14:paraId="5E7538BF" w14:textId="77777777" w:rsidR="00074151" w:rsidRDefault="00074151" w:rsidP="00503245">
      <w:pPr>
        <w:pStyle w:val="ListParagraph"/>
        <w:numPr>
          <w:ilvl w:val="0"/>
          <w:numId w:val="47"/>
        </w:numPr>
        <w:rPr>
          <w:sz w:val="24"/>
          <w:szCs w:val="24"/>
        </w:rPr>
      </w:pPr>
      <w:r>
        <w:rPr>
          <w:sz w:val="24"/>
          <w:szCs w:val="24"/>
        </w:rPr>
        <w:t>Housing Search Case Plan</w:t>
      </w:r>
      <w:r w:rsidR="00BE36DD">
        <w:rPr>
          <w:sz w:val="24"/>
          <w:szCs w:val="24"/>
        </w:rPr>
        <w:t xml:space="preserve"> – set up responsibilities for housing search process</w:t>
      </w:r>
    </w:p>
    <w:p w14:paraId="520ED199" w14:textId="23F3B9CA" w:rsidR="00074151" w:rsidRDefault="00074151" w:rsidP="00503245">
      <w:pPr>
        <w:pStyle w:val="ListParagraph"/>
        <w:numPr>
          <w:ilvl w:val="0"/>
          <w:numId w:val="47"/>
        </w:numPr>
        <w:rPr>
          <w:sz w:val="24"/>
          <w:szCs w:val="24"/>
        </w:rPr>
      </w:pPr>
      <w:r>
        <w:rPr>
          <w:sz w:val="24"/>
          <w:szCs w:val="24"/>
        </w:rPr>
        <w:t xml:space="preserve">Services Tracking Form (to </w:t>
      </w:r>
      <w:r w:rsidR="003D5F7A">
        <w:rPr>
          <w:sz w:val="24"/>
          <w:szCs w:val="24"/>
        </w:rPr>
        <w:t>track</w:t>
      </w:r>
      <w:r>
        <w:rPr>
          <w:sz w:val="24"/>
          <w:szCs w:val="24"/>
        </w:rPr>
        <w:t xml:space="preserve"> initial referrals</w:t>
      </w:r>
      <w:r w:rsidR="003D5F7A">
        <w:rPr>
          <w:sz w:val="24"/>
          <w:szCs w:val="24"/>
        </w:rPr>
        <w:t xml:space="preserve"> &amp; services</w:t>
      </w:r>
      <w:r>
        <w:rPr>
          <w:sz w:val="24"/>
          <w:szCs w:val="24"/>
        </w:rPr>
        <w:t>)</w:t>
      </w:r>
    </w:p>
    <w:p w14:paraId="1D8BCF19" w14:textId="582B2D2F" w:rsidR="00074151" w:rsidRDefault="00074151" w:rsidP="00503245">
      <w:pPr>
        <w:pStyle w:val="ListParagraph"/>
        <w:numPr>
          <w:ilvl w:val="0"/>
          <w:numId w:val="47"/>
        </w:numPr>
        <w:rPr>
          <w:sz w:val="24"/>
          <w:szCs w:val="24"/>
        </w:rPr>
      </w:pPr>
      <w:r>
        <w:rPr>
          <w:sz w:val="24"/>
          <w:szCs w:val="24"/>
        </w:rPr>
        <w:t>Confidentiality Agreement</w:t>
      </w:r>
    </w:p>
    <w:p w14:paraId="0B7143C3" w14:textId="5B956B78" w:rsidR="003D5F7A" w:rsidRDefault="003D5F7A" w:rsidP="00503245">
      <w:pPr>
        <w:pStyle w:val="ListParagraph"/>
        <w:numPr>
          <w:ilvl w:val="0"/>
          <w:numId w:val="47"/>
        </w:numPr>
        <w:rPr>
          <w:sz w:val="24"/>
          <w:szCs w:val="24"/>
        </w:rPr>
      </w:pPr>
      <w:r>
        <w:rPr>
          <w:sz w:val="24"/>
          <w:szCs w:val="24"/>
        </w:rPr>
        <w:t>HMIS Entry (HMIS print out)</w:t>
      </w:r>
    </w:p>
    <w:p w14:paraId="1794B6DE" w14:textId="77777777" w:rsidR="00074151" w:rsidRDefault="00074151" w:rsidP="00503245">
      <w:pPr>
        <w:pStyle w:val="ListParagraph"/>
        <w:numPr>
          <w:ilvl w:val="0"/>
          <w:numId w:val="47"/>
        </w:numPr>
        <w:rPr>
          <w:sz w:val="24"/>
          <w:szCs w:val="24"/>
        </w:rPr>
      </w:pPr>
      <w:r>
        <w:rPr>
          <w:sz w:val="24"/>
          <w:szCs w:val="24"/>
        </w:rPr>
        <w:lastRenderedPageBreak/>
        <w:t>Staff Certification of Eligibility</w:t>
      </w:r>
    </w:p>
    <w:p w14:paraId="3F3832BF" w14:textId="77777777" w:rsidR="00BE36DD" w:rsidRDefault="00BE36DD" w:rsidP="00BE36DD">
      <w:pPr>
        <w:rPr>
          <w:sz w:val="24"/>
          <w:szCs w:val="24"/>
        </w:rPr>
      </w:pPr>
    </w:p>
    <w:p w14:paraId="69FFA9E4" w14:textId="681AAB3F" w:rsidR="00BE36DD" w:rsidRDefault="00237E6D" w:rsidP="00BE36DD">
      <w:pPr>
        <w:ind w:left="0" w:firstLine="0"/>
        <w:rPr>
          <w:sz w:val="24"/>
          <w:szCs w:val="24"/>
        </w:rPr>
      </w:pPr>
      <w:r>
        <w:rPr>
          <w:sz w:val="24"/>
          <w:szCs w:val="24"/>
        </w:rPr>
        <w:t>Once the enrollment assessment is complete, t</w:t>
      </w:r>
      <w:r w:rsidR="00BE36DD">
        <w:rPr>
          <w:sz w:val="24"/>
          <w:szCs w:val="24"/>
        </w:rPr>
        <w:t xml:space="preserve">he RRH Case Manager </w:t>
      </w:r>
      <w:r>
        <w:rPr>
          <w:sz w:val="24"/>
          <w:szCs w:val="24"/>
        </w:rPr>
        <w:t>will</w:t>
      </w:r>
      <w:r w:rsidR="00BE36DD">
        <w:rPr>
          <w:sz w:val="24"/>
          <w:szCs w:val="24"/>
        </w:rPr>
        <w:t xml:space="preserve"> enter the </w:t>
      </w:r>
      <w:r w:rsidR="00B617D0">
        <w:rPr>
          <w:sz w:val="24"/>
          <w:szCs w:val="24"/>
        </w:rPr>
        <w:t>participant</w:t>
      </w:r>
      <w:r w:rsidR="00BE36DD">
        <w:rPr>
          <w:sz w:val="24"/>
          <w:szCs w:val="24"/>
        </w:rPr>
        <w:t xml:space="preserve"> into HMIS</w:t>
      </w:r>
      <w:r>
        <w:rPr>
          <w:sz w:val="24"/>
          <w:szCs w:val="24"/>
        </w:rPr>
        <w:t xml:space="preserve"> within five (5) business days</w:t>
      </w:r>
      <w:r w:rsidR="00BE36DD">
        <w:rPr>
          <w:sz w:val="24"/>
          <w:szCs w:val="24"/>
        </w:rPr>
        <w:t xml:space="preserve">.  The household will be logged on the Enrolled excel file to ensure entry into HMIS and inclusion on the monthly report.  If the </w:t>
      </w:r>
      <w:r w:rsidR="00B617D0">
        <w:rPr>
          <w:sz w:val="24"/>
          <w:szCs w:val="24"/>
        </w:rPr>
        <w:t>participant</w:t>
      </w:r>
      <w:r w:rsidR="00BE36DD">
        <w:rPr>
          <w:sz w:val="24"/>
          <w:szCs w:val="24"/>
        </w:rPr>
        <w:t xml:space="preserve"> has any missing assessment information, steps must be taken and documented to obtain missing program forms.</w:t>
      </w:r>
      <w:r w:rsidR="002170B7">
        <w:rPr>
          <w:sz w:val="24"/>
          <w:szCs w:val="24"/>
        </w:rPr>
        <w:t xml:space="preserve">  If identifying</w:t>
      </w:r>
      <w:r w:rsidR="00DA08D8">
        <w:rPr>
          <w:sz w:val="24"/>
          <w:szCs w:val="24"/>
        </w:rPr>
        <w:t xml:space="preserve"> documentation is missing, staff must work with flexible funding sources to obtain these for the </w:t>
      </w:r>
      <w:r w:rsidR="00B617D0">
        <w:rPr>
          <w:sz w:val="24"/>
          <w:szCs w:val="24"/>
        </w:rPr>
        <w:t>participant</w:t>
      </w:r>
      <w:r w:rsidR="00DA08D8">
        <w:rPr>
          <w:sz w:val="24"/>
          <w:szCs w:val="24"/>
        </w:rPr>
        <w:t>.</w:t>
      </w:r>
    </w:p>
    <w:p w14:paraId="10258E3C" w14:textId="77777777" w:rsidR="00DA08D8" w:rsidRDefault="00DA08D8" w:rsidP="00BE36DD">
      <w:pPr>
        <w:ind w:left="0" w:firstLine="0"/>
        <w:rPr>
          <w:sz w:val="24"/>
          <w:szCs w:val="24"/>
        </w:rPr>
      </w:pPr>
    </w:p>
    <w:p w14:paraId="0BCE57AF" w14:textId="77777777" w:rsidR="00DA08D8" w:rsidRPr="000711FC" w:rsidRDefault="00DA08D8" w:rsidP="00DA08D8">
      <w:pPr>
        <w:ind w:left="0" w:firstLine="0"/>
        <w:rPr>
          <w:rFonts w:asciiTheme="majorHAnsi" w:hAnsiTheme="majorHAnsi"/>
          <w:b/>
          <w:bCs/>
          <w:sz w:val="24"/>
          <w:szCs w:val="24"/>
        </w:rPr>
      </w:pPr>
      <w:bookmarkStart w:id="16" w:name="_Toc355088921"/>
      <w:r w:rsidRPr="000711FC">
        <w:rPr>
          <w:rFonts w:asciiTheme="majorHAnsi" w:hAnsiTheme="majorHAnsi"/>
          <w:b/>
          <w:bCs/>
          <w:sz w:val="24"/>
          <w:szCs w:val="24"/>
        </w:rPr>
        <w:t>Confidentiality Policy</w:t>
      </w:r>
      <w:bookmarkEnd w:id="16"/>
    </w:p>
    <w:p w14:paraId="06069DC8" w14:textId="77777777" w:rsidR="00DA08D8" w:rsidRPr="00DA08D8" w:rsidRDefault="00DA08D8" w:rsidP="00DA08D8">
      <w:pPr>
        <w:ind w:left="0" w:firstLine="0"/>
        <w:rPr>
          <w:sz w:val="24"/>
          <w:szCs w:val="24"/>
        </w:rPr>
      </w:pPr>
      <w:r w:rsidRPr="00DA08D8">
        <w:rPr>
          <w:sz w:val="24"/>
          <w:szCs w:val="24"/>
        </w:rPr>
        <w:t xml:space="preserve">It is essential that all employees have the commitment to confidentiality.  HCRP staff is required to protect all confidential information, file it properly while not in use, and only discuss such information with those who have a legitimate need to know.  Information in private </w:t>
      </w:r>
      <w:r w:rsidR="00B617D0">
        <w:rPr>
          <w:sz w:val="24"/>
          <w:szCs w:val="24"/>
        </w:rPr>
        <w:t>participant</w:t>
      </w:r>
      <w:r w:rsidRPr="00DA08D8">
        <w:rPr>
          <w:sz w:val="24"/>
          <w:szCs w:val="24"/>
        </w:rPr>
        <w:t xml:space="preserve"> files, either electronic or hard copy, shall not be given to any outside agency or person unless the person whose file is involved gives written, signed authorization.  </w:t>
      </w:r>
      <w:r w:rsidR="00B617D0">
        <w:rPr>
          <w:sz w:val="24"/>
          <w:szCs w:val="24"/>
        </w:rPr>
        <w:t>Participant</w:t>
      </w:r>
      <w:r w:rsidRPr="00DA08D8">
        <w:rPr>
          <w:sz w:val="24"/>
          <w:szCs w:val="24"/>
        </w:rPr>
        <w:t>s are prohibited from reviewing records other than their own.</w:t>
      </w:r>
    </w:p>
    <w:p w14:paraId="46DFC6E4" w14:textId="122C6074" w:rsidR="00DA08D8" w:rsidRPr="00DA08D8" w:rsidRDefault="00DA08D8" w:rsidP="00DA08D8">
      <w:pPr>
        <w:ind w:left="0" w:firstLine="0"/>
        <w:rPr>
          <w:sz w:val="24"/>
          <w:szCs w:val="24"/>
        </w:rPr>
      </w:pPr>
      <w:r w:rsidRPr="00DA08D8">
        <w:rPr>
          <w:sz w:val="24"/>
          <w:szCs w:val="24"/>
        </w:rPr>
        <w:t xml:space="preserve">Homeless services have </w:t>
      </w:r>
      <w:r w:rsidR="00E87ACF" w:rsidRPr="00DA08D8">
        <w:rPr>
          <w:sz w:val="24"/>
          <w:szCs w:val="24"/>
        </w:rPr>
        <w:t>several</w:t>
      </w:r>
      <w:r w:rsidRPr="00DA08D8">
        <w:rPr>
          <w:sz w:val="24"/>
          <w:szCs w:val="24"/>
        </w:rPr>
        <w:t xml:space="preserve"> legal and ethical responsibilities in the management of </w:t>
      </w:r>
      <w:r w:rsidR="00B617D0">
        <w:rPr>
          <w:sz w:val="24"/>
          <w:szCs w:val="24"/>
        </w:rPr>
        <w:t>participant</w:t>
      </w:r>
      <w:r w:rsidRPr="00DA08D8">
        <w:rPr>
          <w:sz w:val="24"/>
          <w:szCs w:val="24"/>
        </w:rPr>
        <w:t xml:space="preserve"> information and data collection.  This policy will cover homeless program participant rights and homeless program personnel’s responsibilities as it pertains to </w:t>
      </w:r>
      <w:r w:rsidR="00B617D0">
        <w:rPr>
          <w:sz w:val="24"/>
          <w:szCs w:val="24"/>
        </w:rPr>
        <w:t>participant</w:t>
      </w:r>
      <w:r w:rsidRPr="00DA08D8">
        <w:rPr>
          <w:sz w:val="24"/>
          <w:szCs w:val="24"/>
        </w:rPr>
        <w:t xml:space="preserve"> confidentiality.</w:t>
      </w:r>
    </w:p>
    <w:p w14:paraId="11DDEC60" w14:textId="77777777" w:rsidR="00DA08D8" w:rsidRPr="00DA08D8" w:rsidRDefault="00B617D0" w:rsidP="00DA08D8">
      <w:pPr>
        <w:ind w:left="0" w:firstLine="0"/>
        <w:rPr>
          <w:sz w:val="24"/>
          <w:szCs w:val="24"/>
        </w:rPr>
      </w:pPr>
      <w:r>
        <w:rPr>
          <w:sz w:val="24"/>
          <w:szCs w:val="24"/>
        </w:rPr>
        <w:t>Participant</w:t>
      </w:r>
      <w:r w:rsidR="00DA08D8" w:rsidRPr="00DA08D8">
        <w:rPr>
          <w:sz w:val="24"/>
          <w:szCs w:val="24"/>
        </w:rPr>
        <w:t xml:space="preserve"> Rights –</w:t>
      </w:r>
    </w:p>
    <w:p w14:paraId="09C1E6A9" w14:textId="77777777" w:rsidR="00DA08D8" w:rsidRPr="00DA08D8" w:rsidRDefault="00DA08D8" w:rsidP="00503245">
      <w:pPr>
        <w:numPr>
          <w:ilvl w:val="0"/>
          <w:numId w:val="50"/>
        </w:numPr>
        <w:rPr>
          <w:sz w:val="24"/>
          <w:szCs w:val="24"/>
        </w:rPr>
      </w:pPr>
      <w:r w:rsidRPr="00DA08D8">
        <w:rPr>
          <w:sz w:val="24"/>
          <w:szCs w:val="24"/>
        </w:rPr>
        <w:t xml:space="preserve">Homeless program participants have the right to refuse to supply any information they see fit.  The HMIS privacy and consent should be posted in a location where it can be read by the </w:t>
      </w:r>
      <w:r w:rsidR="00B617D0">
        <w:rPr>
          <w:sz w:val="24"/>
          <w:szCs w:val="24"/>
        </w:rPr>
        <w:t>participant</w:t>
      </w:r>
      <w:r w:rsidRPr="00DA08D8">
        <w:rPr>
          <w:sz w:val="24"/>
          <w:szCs w:val="24"/>
        </w:rPr>
        <w:t xml:space="preserve">, explained verbally, and each </w:t>
      </w:r>
      <w:r w:rsidR="00B617D0">
        <w:rPr>
          <w:sz w:val="24"/>
          <w:szCs w:val="24"/>
        </w:rPr>
        <w:t>participant</w:t>
      </w:r>
      <w:r w:rsidRPr="00DA08D8">
        <w:rPr>
          <w:sz w:val="24"/>
          <w:szCs w:val="24"/>
        </w:rPr>
        <w:t xml:space="preserve"> should be given a copy. </w:t>
      </w:r>
    </w:p>
    <w:p w14:paraId="6EBA9551" w14:textId="77777777" w:rsidR="00DA08D8" w:rsidRPr="00DA08D8" w:rsidRDefault="00DA08D8" w:rsidP="00503245">
      <w:pPr>
        <w:numPr>
          <w:ilvl w:val="0"/>
          <w:numId w:val="50"/>
        </w:numPr>
        <w:rPr>
          <w:sz w:val="24"/>
          <w:szCs w:val="24"/>
        </w:rPr>
      </w:pPr>
      <w:r w:rsidRPr="00DA08D8">
        <w:rPr>
          <w:sz w:val="24"/>
          <w:szCs w:val="24"/>
        </w:rPr>
        <w:t xml:space="preserve">Homeless program participants have the right to know what instances it is appropriate and required by law for confidentiality.  The </w:t>
      </w:r>
      <w:r w:rsidR="00B617D0">
        <w:rPr>
          <w:sz w:val="24"/>
          <w:szCs w:val="24"/>
        </w:rPr>
        <w:t>participant</w:t>
      </w:r>
      <w:r w:rsidRPr="00DA08D8">
        <w:rPr>
          <w:sz w:val="24"/>
          <w:szCs w:val="24"/>
        </w:rPr>
        <w:t xml:space="preserve"> confidentiality form covers these instances.  If the </w:t>
      </w:r>
      <w:r w:rsidR="00B617D0">
        <w:rPr>
          <w:sz w:val="24"/>
          <w:szCs w:val="24"/>
        </w:rPr>
        <w:t>participant</w:t>
      </w:r>
      <w:r w:rsidRPr="00DA08D8">
        <w:rPr>
          <w:sz w:val="24"/>
          <w:szCs w:val="24"/>
        </w:rPr>
        <w:t xml:space="preserve"> is a danger to themselves or others program staff should discuss it with their supervisor and report the issue to the proper authorities.  Staff should explain these exceptions plainly and give </w:t>
      </w:r>
      <w:r w:rsidR="00B617D0">
        <w:rPr>
          <w:sz w:val="24"/>
          <w:szCs w:val="24"/>
        </w:rPr>
        <w:t>participant</w:t>
      </w:r>
      <w:r w:rsidRPr="00DA08D8">
        <w:rPr>
          <w:sz w:val="24"/>
          <w:szCs w:val="24"/>
        </w:rPr>
        <w:t xml:space="preserve">’s copy of the confidentiality form.  </w:t>
      </w:r>
    </w:p>
    <w:p w14:paraId="06FF3FE9" w14:textId="77777777" w:rsidR="00DA08D8" w:rsidRDefault="00DA08D8" w:rsidP="00503245">
      <w:pPr>
        <w:numPr>
          <w:ilvl w:val="0"/>
          <w:numId w:val="50"/>
        </w:numPr>
        <w:rPr>
          <w:sz w:val="24"/>
          <w:szCs w:val="24"/>
        </w:rPr>
      </w:pPr>
      <w:r w:rsidRPr="00DA08D8">
        <w:rPr>
          <w:sz w:val="24"/>
          <w:szCs w:val="24"/>
        </w:rPr>
        <w:t xml:space="preserve">Homeless </w:t>
      </w:r>
      <w:r w:rsidR="000F1683">
        <w:rPr>
          <w:sz w:val="24"/>
          <w:szCs w:val="24"/>
        </w:rPr>
        <w:t>participan</w:t>
      </w:r>
      <w:r w:rsidR="000F1683" w:rsidRPr="00DA08D8">
        <w:rPr>
          <w:sz w:val="24"/>
          <w:szCs w:val="24"/>
        </w:rPr>
        <w:t>ts</w:t>
      </w:r>
      <w:r w:rsidRPr="00DA08D8">
        <w:rPr>
          <w:sz w:val="24"/>
          <w:szCs w:val="24"/>
        </w:rPr>
        <w:t xml:space="preserve"> may revoke their consent at any time.</w:t>
      </w:r>
    </w:p>
    <w:p w14:paraId="09438E50" w14:textId="77777777" w:rsidR="00DA08D8" w:rsidRPr="00DA08D8" w:rsidRDefault="00DA08D8" w:rsidP="00DA08D8">
      <w:pPr>
        <w:ind w:left="360" w:firstLine="0"/>
        <w:rPr>
          <w:sz w:val="24"/>
          <w:szCs w:val="24"/>
        </w:rPr>
      </w:pPr>
    </w:p>
    <w:p w14:paraId="7FB73D2B" w14:textId="77777777" w:rsidR="00DA08D8" w:rsidRDefault="00DA08D8" w:rsidP="00DA08D8">
      <w:pPr>
        <w:ind w:left="0" w:firstLine="0"/>
        <w:rPr>
          <w:rFonts w:asciiTheme="majorHAnsi" w:hAnsiTheme="majorHAnsi"/>
          <w:b/>
          <w:bCs/>
          <w:sz w:val="24"/>
          <w:szCs w:val="24"/>
        </w:rPr>
      </w:pPr>
      <w:bookmarkStart w:id="17" w:name="_Toc355088922"/>
      <w:r w:rsidRPr="000711FC">
        <w:rPr>
          <w:rFonts w:asciiTheme="majorHAnsi" w:hAnsiTheme="majorHAnsi"/>
          <w:b/>
          <w:bCs/>
          <w:sz w:val="24"/>
          <w:szCs w:val="24"/>
        </w:rPr>
        <w:t>Confidentiality Procedures</w:t>
      </w:r>
      <w:bookmarkEnd w:id="17"/>
      <w:r w:rsidRPr="000711FC">
        <w:rPr>
          <w:rFonts w:asciiTheme="majorHAnsi" w:hAnsiTheme="majorHAnsi"/>
          <w:b/>
          <w:bCs/>
          <w:sz w:val="24"/>
          <w:szCs w:val="24"/>
        </w:rPr>
        <w:t xml:space="preserve"> (Staff Responsibilities)</w:t>
      </w:r>
    </w:p>
    <w:p w14:paraId="33B29DF9" w14:textId="77777777" w:rsidR="004F26F8" w:rsidRPr="000711FC" w:rsidRDefault="004F26F8" w:rsidP="00DA08D8">
      <w:pPr>
        <w:ind w:left="0" w:firstLine="0"/>
        <w:rPr>
          <w:rFonts w:asciiTheme="majorHAnsi" w:hAnsiTheme="majorHAnsi"/>
          <w:b/>
          <w:bCs/>
          <w:sz w:val="24"/>
          <w:szCs w:val="24"/>
        </w:rPr>
      </w:pPr>
    </w:p>
    <w:p w14:paraId="66631CF7" w14:textId="14F775B6" w:rsidR="00DA08D8" w:rsidRPr="00DA08D8" w:rsidRDefault="00DA08D8" w:rsidP="00503245">
      <w:pPr>
        <w:numPr>
          <w:ilvl w:val="0"/>
          <w:numId w:val="51"/>
        </w:numPr>
        <w:rPr>
          <w:sz w:val="24"/>
          <w:szCs w:val="24"/>
        </w:rPr>
      </w:pPr>
      <w:r w:rsidRPr="00DA08D8">
        <w:rPr>
          <w:sz w:val="24"/>
          <w:szCs w:val="24"/>
        </w:rPr>
        <w:t xml:space="preserve">Do not disclose to anyone the name and identity of </w:t>
      </w:r>
      <w:r w:rsidR="00B617D0">
        <w:rPr>
          <w:sz w:val="24"/>
          <w:szCs w:val="24"/>
        </w:rPr>
        <w:t>participant</w:t>
      </w:r>
      <w:r w:rsidRPr="00DA08D8">
        <w:rPr>
          <w:sz w:val="24"/>
          <w:szCs w:val="24"/>
        </w:rPr>
        <w:t xml:space="preserve">s unless it is necessary for the purpose of providing services.  Take </w:t>
      </w:r>
      <w:r w:rsidR="00D469E0" w:rsidRPr="00DA08D8">
        <w:rPr>
          <w:sz w:val="24"/>
          <w:szCs w:val="24"/>
        </w:rPr>
        <w:t>caution</w:t>
      </w:r>
      <w:r w:rsidRPr="00DA08D8">
        <w:rPr>
          <w:sz w:val="24"/>
          <w:szCs w:val="24"/>
        </w:rPr>
        <w:t xml:space="preserve"> of disclosure to family, </w:t>
      </w:r>
      <w:r w:rsidR="007E61A1" w:rsidRPr="00DA08D8">
        <w:rPr>
          <w:sz w:val="24"/>
          <w:szCs w:val="24"/>
        </w:rPr>
        <w:t>friends,</w:t>
      </w:r>
      <w:r w:rsidRPr="00DA08D8">
        <w:rPr>
          <w:sz w:val="24"/>
          <w:szCs w:val="24"/>
        </w:rPr>
        <w:t xml:space="preserve"> or other agencies.</w:t>
      </w:r>
    </w:p>
    <w:p w14:paraId="035B22D3" w14:textId="77777777" w:rsidR="00DA08D8" w:rsidRPr="00DA08D8" w:rsidRDefault="00DA08D8" w:rsidP="00503245">
      <w:pPr>
        <w:numPr>
          <w:ilvl w:val="0"/>
          <w:numId w:val="51"/>
        </w:numPr>
        <w:rPr>
          <w:sz w:val="24"/>
          <w:szCs w:val="24"/>
        </w:rPr>
      </w:pPr>
      <w:r w:rsidRPr="00DA08D8">
        <w:rPr>
          <w:sz w:val="24"/>
          <w:szCs w:val="24"/>
        </w:rPr>
        <w:t xml:space="preserve">Do not discuss a </w:t>
      </w:r>
      <w:r w:rsidR="00B617D0">
        <w:rPr>
          <w:sz w:val="24"/>
          <w:szCs w:val="24"/>
        </w:rPr>
        <w:t>participant</w:t>
      </w:r>
      <w:r w:rsidRPr="00DA08D8">
        <w:rPr>
          <w:sz w:val="24"/>
          <w:szCs w:val="24"/>
        </w:rPr>
        <w:t xml:space="preserve"> situation with non-staff.  This includes telephone calls or messages from </w:t>
      </w:r>
      <w:r w:rsidR="00B617D0">
        <w:rPr>
          <w:sz w:val="24"/>
          <w:szCs w:val="24"/>
        </w:rPr>
        <w:t>participant</w:t>
      </w:r>
      <w:r w:rsidRPr="00DA08D8">
        <w:rPr>
          <w:sz w:val="24"/>
          <w:szCs w:val="24"/>
        </w:rPr>
        <w:t xml:space="preserve">s.  Be especially careful about discussing a </w:t>
      </w:r>
      <w:r w:rsidR="00B617D0">
        <w:rPr>
          <w:sz w:val="24"/>
          <w:szCs w:val="24"/>
        </w:rPr>
        <w:t>participant</w:t>
      </w:r>
      <w:r w:rsidRPr="00DA08D8">
        <w:rPr>
          <w:sz w:val="24"/>
          <w:szCs w:val="24"/>
        </w:rPr>
        <w:t xml:space="preserve"> or his/her situation openly in front of others.</w:t>
      </w:r>
    </w:p>
    <w:p w14:paraId="5A53AC20" w14:textId="1C0899A5" w:rsidR="00DA08D8" w:rsidRPr="00DA08D8" w:rsidRDefault="00DA08D8" w:rsidP="00503245">
      <w:pPr>
        <w:numPr>
          <w:ilvl w:val="0"/>
          <w:numId w:val="51"/>
        </w:numPr>
        <w:rPr>
          <w:sz w:val="24"/>
          <w:szCs w:val="24"/>
        </w:rPr>
      </w:pPr>
      <w:r w:rsidRPr="00DA08D8">
        <w:rPr>
          <w:sz w:val="24"/>
          <w:szCs w:val="24"/>
        </w:rPr>
        <w:t xml:space="preserve">Do not leave telephone messages, </w:t>
      </w:r>
      <w:r w:rsidR="00FE7530" w:rsidRPr="00DA08D8">
        <w:rPr>
          <w:sz w:val="24"/>
          <w:szCs w:val="24"/>
        </w:rPr>
        <w:t>notes,</w:t>
      </w:r>
      <w:r w:rsidRPr="00DA08D8">
        <w:rPr>
          <w:sz w:val="24"/>
          <w:szCs w:val="24"/>
        </w:rPr>
        <w:t xml:space="preserve"> or faxes in an open area where they can be read.</w:t>
      </w:r>
    </w:p>
    <w:p w14:paraId="56FF3FA9" w14:textId="77777777" w:rsidR="00DA08D8" w:rsidRPr="00DA08D8" w:rsidRDefault="00DA08D8" w:rsidP="00503245">
      <w:pPr>
        <w:numPr>
          <w:ilvl w:val="0"/>
          <w:numId w:val="51"/>
        </w:numPr>
        <w:rPr>
          <w:sz w:val="24"/>
          <w:szCs w:val="24"/>
        </w:rPr>
      </w:pPr>
      <w:r w:rsidRPr="00DA08D8">
        <w:rPr>
          <w:sz w:val="24"/>
          <w:szCs w:val="24"/>
        </w:rPr>
        <w:t xml:space="preserve">Do not leave electronic </w:t>
      </w:r>
      <w:r w:rsidR="00B617D0">
        <w:rPr>
          <w:sz w:val="24"/>
          <w:szCs w:val="24"/>
        </w:rPr>
        <w:t>participant</w:t>
      </w:r>
      <w:r w:rsidRPr="00DA08D8">
        <w:rPr>
          <w:sz w:val="24"/>
          <w:szCs w:val="24"/>
        </w:rPr>
        <w:t xml:space="preserve"> files or e-mail messages open on a computer screen.  Then the staff member is finished with the file, the document must be closed.  </w:t>
      </w:r>
    </w:p>
    <w:p w14:paraId="193A0FC9" w14:textId="77777777" w:rsidR="00DA08D8" w:rsidRPr="00DA08D8" w:rsidRDefault="00DA08D8" w:rsidP="00503245">
      <w:pPr>
        <w:numPr>
          <w:ilvl w:val="0"/>
          <w:numId w:val="51"/>
        </w:numPr>
        <w:rPr>
          <w:sz w:val="24"/>
          <w:szCs w:val="24"/>
        </w:rPr>
      </w:pPr>
      <w:r w:rsidRPr="00DA08D8">
        <w:rPr>
          <w:sz w:val="24"/>
          <w:szCs w:val="24"/>
        </w:rPr>
        <w:lastRenderedPageBreak/>
        <w:t xml:space="preserve">All </w:t>
      </w:r>
      <w:r w:rsidR="00B617D0">
        <w:rPr>
          <w:sz w:val="24"/>
          <w:szCs w:val="24"/>
        </w:rPr>
        <w:t>participant</w:t>
      </w:r>
      <w:r w:rsidRPr="00DA08D8">
        <w:rPr>
          <w:sz w:val="24"/>
          <w:szCs w:val="24"/>
        </w:rPr>
        <w:t xml:space="preserve"> and personnel files must be kept in locked cabinets away from public access.  They must be further protected by being in a room with a locked door.  </w:t>
      </w:r>
    </w:p>
    <w:p w14:paraId="637C603E" w14:textId="77777777" w:rsidR="00DA08D8" w:rsidRPr="00DA08D8" w:rsidRDefault="00DA08D8" w:rsidP="00503245">
      <w:pPr>
        <w:numPr>
          <w:ilvl w:val="0"/>
          <w:numId w:val="51"/>
        </w:numPr>
        <w:rPr>
          <w:sz w:val="24"/>
          <w:szCs w:val="24"/>
        </w:rPr>
      </w:pPr>
      <w:r w:rsidRPr="00DA08D8">
        <w:rPr>
          <w:sz w:val="24"/>
          <w:szCs w:val="24"/>
        </w:rPr>
        <w:t xml:space="preserve">Incoming fax messages with </w:t>
      </w:r>
      <w:r w:rsidR="00B617D0">
        <w:rPr>
          <w:sz w:val="24"/>
          <w:szCs w:val="24"/>
        </w:rPr>
        <w:t>participant</w:t>
      </w:r>
      <w:r w:rsidRPr="00DA08D8">
        <w:rPr>
          <w:sz w:val="24"/>
          <w:szCs w:val="24"/>
        </w:rPr>
        <w:t xml:space="preserve"> information shall be immediately removed from the fax machines, closed so that the information cannot be read, and given to the person to whom the fax is addressed.  </w:t>
      </w:r>
    </w:p>
    <w:p w14:paraId="35851CA4" w14:textId="77777777" w:rsidR="00DA08D8" w:rsidRPr="00DA08D8" w:rsidRDefault="00DA08D8" w:rsidP="00503245">
      <w:pPr>
        <w:numPr>
          <w:ilvl w:val="0"/>
          <w:numId w:val="51"/>
        </w:numPr>
        <w:rPr>
          <w:sz w:val="24"/>
          <w:szCs w:val="24"/>
        </w:rPr>
      </w:pPr>
      <w:r w:rsidRPr="00DA08D8">
        <w:rPr>
          <w:sz w:val="24"/>
          <w:szCs w:val="24"/>
        </w:rPr>
        <w:t xml:space="preserve">Passwords to electronic </w:t>
      </w:r>
      <w:r w:rsidR="00B617D0">
        <w:rPr>
          <w:sz w:val="24"/>
          <w:szCs w:val="24"/>
        </w:rPr>
        <w:t>participant</w:t>
      </w:r>
      <w:r w:rsidRPr="00DA08D8">
        <w:rPr>
          <w:sz w:val="24"/>
          <w:szCs w:val="24"/>
        </w:rPr>
        <w:t xml:space="preserve"> files may not be stored in the office where they can be accessed.  </w:t>
      </w:r>
    </w:p>
    <w:p w14:paraId="4EA88B8E" w14:textId="7887540D" w:rsidR="00DA08D8" w:rsidRPr="00DA08D8" w:rsidRDefault="00DA08D8" w:rsidP="00503245">
      <w:pPr>
        <w:numPr>
          <w:ilvl w:val="0"/>
          <w:numId w:val="51"/>
        </w:numPr>
        <w:rPr>
          <w:sz w:val="24"/>
          <w:szCs w:val="24"/>
        </w:rPr>
      </w:pPr>
      <w:r w:rsidRPr="00DA08D8">
        <w:rPr>
          <w:sz w:val="24"/>
          <w:szCs w:val="24"/>
        </w:rPr>
        <w:t xml:space="preserve">Take care not </w:t>
      </w:r>
      <w:r w:rsidR="007C7EC6">
        <w:rPr>
          <w:sz w:val="24"/>
          <w:szCs w:val="24"/>
        </w:rPr>
        <w:t xml:space="preserve">to </w:t>
      </w:r>
      <w:r w:rsidRPr="00DA08D8">
        <w:rPr>
          <w:sz w:val="24"/>
          <w:szCs w:val="24"/>
        </w:rPr>
        <w:t xml:space="preserve">disclose damaging information to a </w:t>
      </w:r>
      <w:r w:rsidR="00B617D0">
        <w:rPr>
          <w:sz w:val="24"/>
          <w:szCs w:val="24"/>
        </w:rPr>
        <w:t>participant</w:t>
      </w:r>
      <w:r w:rsidRPr="00DA08D8">
        <w:rPr>
          <w:sz w:val="24"/>
          <w:szCs w:val="24"/>
        </w:rPr>
        <w:t xml:space="preserve">’s landlord.  Staff must keep the landlord informed when tenant issues arise, but your main duty is to the </w:t>
      </w:r>
      <w:r w:rsidR="00B617D0">
        <w:rPr>
          <w:sz w:val="24"/>
          <w:szCs w:val="24"/>
        </w:rPr>
        <w:t>participant</w:t>
      </w:r>
      <w:r w:rsidRPr="00DA08D8">
        <w:rPr>
          <w:sz w:val="24"/>
          <w:szCs w:val="24"/>
        </w:rPr>
        <w:t xml:space="preserve">.  To discuss the </w:t>
      </w:r>
      <w:r w:rsidR="00B617D0">
        <w:rPr>
          <w:sz w:val="24"/>
          <w:szCs w:val="24"/>
        </w:rPr>
        <w:t>participant</w:t>
      </w:r>
      <w:r w:rsidRPr="00DA08D8">
        <w:rPr>
          <w:sz w:val="24"/>
          <w:szCs w:val="24"/>
        </w:rPr>
        <w:t xml:space="preserve"> with the landlord, staff must have a signed release.</w:t>
      </w:r>
    </w:p>
    <w:p w14:paraId="32FEA778" w14:textId="77777777" w:rsidR="00DA08D8" w:rsidRPr="000711FC" w:rsidRDefault="00DA08D8" w:rsidP="00BE36DD">
      <w:pPr>
        <w:ind w:left="0" w:firstLine="0"/>
        <w:rPr>
          <w:sz w:val="16"/>
          <w:szCs w:val="16"/>
        </w:rPr>
      </w:pPr>
    </w:p>
    <w:p w14:paraId="2C5EDD2E" w14:textId="77777777" w:rsidR="00074151" w:rsidRPr="00ED43E8" w:rsidRDefault="00074151" w:rsidP="00074151">
      <w:pPr>
        <w:pStyle w:val="Heading1"/>
        <w:ind w:left="0" w:firstLine="0"/>
        <w:rPr>
          <w:rFonts w:cstheme="minorHAnsi"/>
          <w:color w:val="auto"/>
        </w:rPr>
      </w:pPr>
      <w:bookmarkStart w:id="18" w:name="_Toc355088905"/>
      <w:r w:rsidRPr="00ED43E8">
        <w:rPr>
          <w:rFonts w:cstheme="minorHAnsi"/>
          <w:color w:val="auto"/>
        </w:rPr>
        <w:t>Service Delivery Model</w:t>
      </w:r>
    </w:p>
    <w:p w14:paraId="4E57F8DD" w14:textId="77777777" w:rsidR="00074151" w:rsidRDefault="00074151" w:rsidP="004F26F8">
      <w:pPr>
        <w:pStyle w:val="Heading1"/>
        <w:spacing w:before="240"/>
        <w:ind w:left="0" w:firstLine="0"/>
        <w:rPr>
          <w:rFonts w:asciiTheme="minorHAnsi" w:hAnsiTheme="minorHAnsi" w:cstheme="minorHAnsi"/>
          <w:color w:val="auto"/>
          <w:sz w:val="24"/>
          <w:szCs w:val="24"/>
        </w:rPr>
      </w:pPr>
      <w:r w:rsidRPr="00E32D44">
        <w:rPr>
          <w:rFonts w:asciiTheme="minorHAnsi" w:hAnsiTheme="minorHAnsi" w:cstheme="minorHAnsi"/>
          <w:color w:val="auto"/>
          <w:sz w:val="24"/>
          <w:szCs w:val="24"/>
        </w:rPr>
        <w:t xml:space="preserve">Region 16 </w:t>
      </w:r>
      <w:bookmarkEnd w:id="18"/>
      <w:r w:rsidR="004F26F8">
        <w:rPr>
          <w:rFonts w:asciiTheme="minorHAnsi" w:hAnsiTheme="minorHAnsi" w:cstheme="minorHAnsi"/>
          <w:color w:val="auto"/>
          <w:sz w:val="24"/>
          <w:szCs w:val="24"/>
        </w:rPr>
        <w:t>Coordinated Entry</w:t>
      </w:r>
    </w:p>
    <w:p w14:paraId="1FF3173F" w14:textId="77777777" w:rsidR="004F26F8" w:rsidRPr="004F26F8" w:rsidRDefault="004F26F8" w:rsidP="004F26F8"/>
    <w:p w14:paraId="4BCF8103" w14:textId="298426D7" w:rsidR="00074151" w:rsidRPr="00E32D44" w:rsidRDefault="00074151" w:rsidP="00074151">
      <w:pPr>
        <w:ind w:left="0" w:firstLine="0"/>
        <w:rPr>
          <w:rFonts w:cstheme="minorHAnsi"/>
          <w:strike/>
          <w:sz w:val="24"/>
          <w:szCs w:val="24"/>
        </w:rPr>
      </w:pPr>
      <w:r w:rsidRPr="00E32D44">
        <w:rPr>
          <w:rFonts w:cstheme="minorHAnsi"/>
          <w:sz w:val="24"/>
          <w:szCs w:val="24"/>
        </w:rPr>
        <w:t xml:space="preserve">Through its receipt of Emergency Solutions Grant funding, the Ohio HCRP Region 16 is committed to preventing and ending homelessness when possible.   We will employ a housing first response to homelessness in our respective counties.  </w:t>
      </w:r>
      <w:r w:rsidR="00C30139" w:rsidRPr="00E32D44">
        <w:rPr>
          <w:rFonts w:cstheme="minorHAnsi"/>
          <w:sz w:val="24"/>
          <w:szCs w:val="24"/>
        </w:rPr>
        <w:t>To</w:t>
      </w:r>
      <w:r w:rsidRPr="00E32D44">
        <w:rPr>
          <w:rFonts w:cstheme="minorHAnsi"/>
          <w:sz w:val="24"/>
          <w:szCs w:val="24"/>
        </w:rPr>
        <w:t xml:space="preserve"> ensure regional continuity and equal access to services, </w:t>
      </w:r>
      <w:r w:rsidR="004F26F8">
        <w:rPr>
          <w:rFonts w:cstheme="minorHAnsi"/>
          <w:sz w:val="24"/>
          <w:szCs w:val="24"/>
        </w:rPr>
        <w:t xml:space="preserve">Region 16 will participate in the Coordinated Entry process. Each </w:t>
      </w:r>
      <w:r w:rsidR="009504D0">
        <w:rPr>
          <w:rFonts w:cstheme="minorHAnsi"/>
          <w:sz w:val="24"/>
          <w:szCs w:val="24"/>
        </w:rPr>
        <w:t>county</w:t>
      </w:r>
      <w:r w:rsidR="004F26F8">
        <w:rPr>
          <w:rFonts w:cstheme="minorHAnsi"/>
          <w:sz w:val="24"/>
          <w:szCs w:val="24"/>
        </w:rPr>
        <w:t xml:space="preserve"> designated Access Point will complete the</w:t>
      </w:r>
      <w:r w:rsidR="00DA08D8">
        <w:rPr>
          <w:rFonts w:cstheme="minorHAnsi"/>
          <w:sz w:val="24"/>
          <w:szCs w:val="24"/>
        </w:rPr>
        <w:t xml:space="preserve"> required diversion </w:t>
      </w:r>
      <w:r w:rsidR="004F26F8">
        <w:rPr>
          <w:rFonts w:cstheme="minorHAnsi"/>
          <w:sz w:val="24"/>
          <w:szCs w:val="24"/>
        </w:rPr>
        <w:t>process on any individual(s) who report as homeless or at risk of homelessness</w:t>
      </w:r>
      <w:r w:rsidR="00DA08D8">
        <w:rPr>
          <w:rFonts w:cstheme="minorHAnsi"/>
          <w:sz w:val="24"/>
          <w:szCs w:val="24"/>
        </w:rPr>
        <w:t>.  RRH staff</w:t>
      </w:r>
      <w:r w:rsidR="004F26F8">
        <w:rPr>
          <w:rFonts w:cstheme="minorHAnsi"/>
          <w:sz w:val="24"/>
          <w:szCs w:val="24"/>
        </w:rPr>
        <w:t xml:space="preserve"> will</w:t>
      </w:r>
      <w:r w:rsidR="00DA08D8">
        <w:rPr>
          <w:rFonts w:cstheme="minorHAnsi"/>
          <w:sz w:val="24"/>
          <w:szCs w:val="24"/>
        </w:rPr>
        <w:t xml:space="preserve"> </w:t>
      </w:r>
      <w:r w:rsidR="004F26F8">
        <w:rPr>
          <w:rFonts w:cstheme="minorHAnsi"/>
          <w:sz w:val="24"/>
          <w:szCs w:val="24"/>
        </w:rPr>
        <w:t xml:space="preserve">obtain </w:t>
      </w:r>
      <w:r w:rsidR="00DA08D8">
        <w:rPr>
          <w:rFonts w:cstheme="minorHAnsi"/>
          <w:sz w:val="24"/>
          <w:szCs w:val="24"/>
        </w:rPr>
        <w:t xml:space="preserve">the completed diversion </w:t>
      </w:r>
      <w:r w:rsidR="00A61885">
        <w:rPr>
          <w:rFonts w:cstheme="minorHAnsi"/>
          <w:sz w:val="24"/>
          <w:szCs w:val="24"/>
        </w:rPr>
        <w:t>assessment</w:t>
      </w:r>
      <w:r w:rsidR="00DA08D8">
        <w:rPr>
          <w:rFonts w:cstheme="minorHAnsi"/>
          <w:sz w:val="24"/>
          <w:szCs w:val="24"/>
        </w:rPr>
        <w:t xml:space="preserve"> </w:t>
      </w:r>
      <w:r w:rsidR="00A61885">
        <w:rPr>
          <w:rFonts w:cstheme="minorHAnsi"/>
          <w:sz w:val="24"/>
          <w:szCs w:val="24"/>
        </w:rPr>
        <w:t>from the Access Point providing the referral.</w:t>
      </w:r>
    </w:p>
    <w:p w14:paraId="7295219C" w14:textId="77777777" w:rsidR="00DA08D8" w:rsidRDefault="00DA08D8" w:rsidP="00074151">
      <w:pPr>
        <w:ind w:left="360" w:firstLine="0"/>
        <w:rPr>
          <w:rFonts w:cstheme="minorHAnsi"/>
          <w:sz w:val="24"/>
          <w:szCs w:val="24"/>
        </w:rPr>
      </w:pPr>
    </w:p>
    <w:p w14:paraId="5E374F7D" w14:textId="77777777" w:rsidR="00074151" w:rsidRPr="00E32D44" w:rsidRDefault="00074151" w:rsidP="00074151">
      <w:pPr>
        <w:ind w:left="0" w:firstLine="0"/>
        <w:rPr>
          <w:rFonts w:cstheme="minorHAnsi"/>
          <w:sz w:val="24"/>
          <w:szCs w:val="24"/>
        </w:rPr>
      </w:pPr>
      <w:r w:rsidRPr="00E32D44">
        <w:rPr>
          <w:rFonts w:cstheme="minorHAnsi"/>
          <w:sz w:val="24"/>
          <w:szCs w:val="24"/>
        </w:rPr>
        <w:t>All HCRP providers in the region will be required to complete the Diversion Assessment and agreed to the utilization of the Shelter Diversion Assessment during HCRP planning.</w:t>
      </w:r>
    </w:p>
    <w:p w14:paraId="0AF144F5" w14:textId="77777777" w:rsidR="00074151" w:rsidRPr="00E32D44" w:rsidRDefault="00074151" w:rsidP="00074151">
      <w:pPr>
        <w:ind w:left="0" w:firstLine="0"/>
        <w:rPr>
          <w:rFonts w:cstheme="minorHAnsi"/>
          <w:sz w:val="24"/>
          <w:szCs w:val="24"/>
        </w:rPr>
      </w:pPr>
    </w:p>
    <w:p w14:paraId="64EF169C" w14:textId="77777777" w:rsidR="006003B6" w:rsidRDefault="00106962" w:rsidP="00074151">
      <w:pPr>
        <w:ind w:left="0" w:firstLine="0"/>
        <w:rPr>
          <w:rStyle w:val="Heading1Char"/>
          <w:color w:val="auto"/>
          <w:sz w:val="24"/>
          <w:szCs w:val="24"/>
        </w:rPr>
      </w:pPr>
      <w:r>
        <w:rPr>
          <w:rStyle w:val="Heading1Char"/>
          <w:color w:val="auto"/>
          <w:sz w:val="24"/>
          <w:szCs w:val="24"/>
        </w:rPr>
        <w:t>Participan</w:t>
      </w:r>
      <w:r w:rsidR="00074151" w:rsidRPr="00BE36DD">
        <w:rPr>
          <w:rStyle w:val="Heading1Char"/>
          <w:color w:val="auto"/>
          <w:sz w:val="24"/>
          <w:szCs w:val="24"/>
        </w:rPr>
        <w:t>t File</w:t>
      </w:r>
    </w:p>
    <w:p w14:paraId="434353EF" w14:textId="77777777" w:rsidR="00074151" w:rsidRDefault="00074151" w:rsidP="00074151">
      <w:pPr>
        <w:ind w:left="0" w:firstLine="0"/>
        <w:rPr>
          <w:rFonts w:cstheme="minorHAnsi"/>
          <w:sz w:val="24"/>
          <w:szCs w:val="24"/>
        </w:rPr>
      </w:pPr>
      <w:r w:rsidRPr="00E32D44">
        <w:rPr>
          <w:rFonts w:cstheme="minorHAnsi"/>
          <w:sz w:val="24"/>
          <w:szCs w:val="24"/>
        </w:rPr>
        <w:br/>
        <w:t xml:space="preserve">RRH projects utilize appropriate program </w:t>
      </w:r>
      <w:r w:rsidR="00EF2E10">
        <w:rPr>
          <w:rFonts w:cstheme="minorHAnsi"/>
          <w:sz w:val="24"/>
          <w:szCs w:val="24"/>
        </w:rPr>
        <w:t>tools</w:t>
      </w:r>
      <w:r w:rsidRPr="00E32D44">
        <w:rPr>
          <w:rFonts w:cstheme="minorHAnsi"/>
          <w:sz w:val="24"/>
          <w:szCs w:val="24"/>
        </w:rPr>
        <w:t xml:space="preserve">/documents to help ensure compliance with all federal and state requirements.  The RRH file is maintained on the Homeless Crisis Response Program website </w:t>
      </w:r>
      <w:hyperlink r:id="rId13" w:history="1">
        <w:r w:rsidRPr="00EF2E10">
          <w:rPr>
            <w:rStyle w:val="Hyperlink"/>
            <w:rFonts w:cstheme="minorHAnsi"/>
            <w:sz w:val="24"/>
            <w:szCs w:val="24"/>
          </w:rPr>
          <w:t xml:space="preserve">at </w:t>
        </w:r>
        <w:r w:rsidR="00EF2E10" w:rsidRPr="00EF2E10">
          <w:rPr>
            <w:rStyle w:val="Hyperlink"/>
          </w:rPr>
          <w:t>https://www.cacfayettecounty.org/region-16-homeless-housing-programs/</w:t>
        </w:r>
      </w:hyperlink>
      <w:r w:rsidR="00106962">
        <w:rPr>
          <w:rFonts w:cstheme="minorHAnsi"/>
          <w:sz w:val="24"/>
          <w:szCs w:val="24"/>
        </w:rPr>
        <w:t>;</w:t>
      </w:r>
    </w:p>
    <w:p w14:paraId="08F7DBEF" w14:textId="77777777" w:rsidR="00106962" w:rsidRPr="00E32D44" w:rsidRDefault="00106962" w:rsidP="00074151">
      <w:pPr>
        <w:ind w:left="0" w:firstLine="0"/>
        <w:rPr>
          <w:rFonts w:cstheme="minorHAnsi"/>
          <w:sz w:val="24"/>
          <w:szCs w:val="24"/>
        </w:rPr>
      </w:pPr>
    </w:p>
    <w:p w14:paraId="27BD06B7" w14:textId="77777777" w:rsidR="00074151" w:rsidRPr="00E32D44" w:rsidRDefault="00074151" w:rsidP="00503245">
      <w:pPr>
        <w:pStyle w:val="ListParagraph"/>
        <w:numPr>
          <w:ilvl w:val="0"/>
          <w:numId w:val="27"/>
        </w:numPr>
        <w:rPr>
          <w:rFonts w:cstheme="minorHAnsi"/>
          <w:sz w:val="24"/>
          <w:szCs w:val="24"/>
        </w:rPr>
      </w:pPr>
      <w:r w:rsidRPr="00E32D44">
        <w:rPr>
          <w:rFonts w:cstheme="minorHAnsi"/>
          <w:sz w:val="24"/>
          <w:szCs w:val="24"/>
        </w:rPr>
        <w:t xml:space="preserve">Recertification Document  </w:t>
      </w:r>
    </w:p>
    <w:p w14:paraId="19B75860" w14:textId="77777777" w:rsidR="00074151" w:rsidRPr="00E32D44" w:rsidRDefault="007A5C25" w:rsidP="00503245">
      <w:pPr>
        <w:pStyle w:val="ListParagraph"/>
        <w:numPr>
          <w:ilvl w:val="0"/>
          <w:numId w:val="27"/>
        </w:numPr>
        <w:rPr>
          <w:rFonts w:cstheme="minorHAnsi"/>
          <w:sz w:val="24"/>
          <w:szCs w:val="24"/>
        </w:rPr>
      </w:pPr>
      <w:r>
        <w:rPr>
          <w:rFonts w:cstheme="minorHAnsi"/>
          <w:sz w:val="24"/>
          <w:szCs w:val="24"/>
        </w:rPr>
        <w:t>Participant</w:t>
      </w:r>
      <w:r w:rsidR="00074151" w:rsidRPr="00E32D44">
        <w:rPr>
          <w:rFonts w:cstheme="minorHAnsi"/>
          <w:sz w:val="24"/>
          <w:szCs w:val="24"/>
        </w:rPr>
        <w:t xml:space="preserve"> Exit Form </w:t>
      </w:r>
    </w:p>
    <w:p w14:paraId="29C60FB3" w14:textId="77777777" w:rsidR="00074151" w:rsidRPr="00E32D44" w:rsidRDefault="00ED43E8" w:rsidP="00503245">
      <w:pPr>
        <w:pStyle w:val="ListParagraph"/>
        <w:numPr>
          <w:ilvl w:val="0"/>
          <w:numId w:val="27"/>
        </w:numPr>
        <w:rPr>
          <w:rFonts w:cstheme="minorHAnsi"/>
          <w:sz w:val="24"/>
          <w:szCs w:val="24"/>
        </w:rPr>
      </w:pPr>
      <w:r>
        <w:rPr>
          <w:rFonts w:cstheme="minorHAnsi"/>
          <w:sz w:val="24"/>
          <w:szCs w:val="24"/>
        </w:rPr>
        <w:t xml:space="preserve">Services and </w:t>
      </w:r>
      <w:r w:rsidR="00B617D0">
        <w:rPr>
          <w:rFonts w:cstheme="minorHAnsi"/>
          <w:sz w:val="24"/>
          <w:szCs w:val="24"/>
        </w:rPr>
        <w:t>Participant</w:t>
      </w:r>
      <w:r w:rsidR="00074151" w:rsidRPr="00E32D44">
        <w:rPr>
          <w:rFonts w:cstheme="minorHAnsi"/>
          <w:sz w:val="24"/>
          <w:szCs w:val="24"/>
        </w:rPr>
        <w:t xml:space="preserve"> </w:t>
      </w:r>
      <w:r>
        <w:rPr>
          <w:rFonts w:cstheme="minorHAnsi"/>
          <w:sz w:val="24"/>
          <w:szCs w:val="24"/>
        </w:rPr>
        <w:t>Agreement</w:t>
      </w:r>
    </w:p>
    <w:p w14:paraId="2E55220A" w14:textId="77777777" w:rsidR="0012555C" w:rsidRDefault="00074151" w:rsidP="00503245">
      <w:pPr>
        <w:pStyle w:val="ListParagraph"/>
        <w:numPr>
          <w:ilvl w:val="0"/>
          <w:numId w:val="27"/>
        </w:numPr>
        <w:rPr>
          <w:rFonts w:cstheme="minorHAnsi"/>
          <w:sz w:val="24"/>
          <w:szCs w:val="24"/>
        </w:rPr>
      </w:pPr>
      <w:r w:rsidRPr="0012555C">
        <w:rPr>
          <w:rFonts w:cstheme="minorHAnsi"/>
          <w:sz w:val="24"/>
          <w:szCs w:val="24"/>
        </w:rPr>
        <w:t>Documentation of R</w:t>
      </w:r>
      <w:r w:rsidR="0012555C">
        <w:rPr>
          <w:rFonts w:cstheme="minorHAnsi"/>
          <w:sz w:val="24"/>
          <w:szCs w:val="24"/>
        </w:rPr>
        <w:t>ent Reasonableness, Inspection, Auditor’s printout</w:t>
      </w:r>
    </w:p>
    <w:p w14:paraId="1307B593" w14:textId="42137B1B" w:rsidR="00074151" w:rsidRPr="0012555C" w:rsidRDefault="007A5C25" w:rsidP="00503245">
      <w:pPr>
        <w:pStyle w:val="ListParagraph"/>
        <w:numPr>
          <w:ilvl w:val="0"/>
          <w:numId w:val="27"/>
        </w:numPr>
        <w:rPr>
          <w:rFonts w:cstheme="minorHAnsi"/>
          <w:sz w:val="24"/>
          <w:szCs w:val="24"/>
        </w:rPr>
      </w:pPr>
      <w:r w:rsidRPr="0012555C">
        <w:rPr>
          <w:rFonts w:cstheme="minorHAnsi"/>
          <w:sz w:val="24"/>
          <w:szCs w:val="24"/>
        </w:rPr>
        <w:t>Budget</w:t>
      </w:r>
      <w:r w:rsidR="00074151" w:rsidRPr="0012555C">
        <w:rPr>
          <w:rFonts w:cstheme="minorHAnsi"/>
          <w:sz w:val="24"/>
          <w:szCs w:val="24"/>
        </w:rPr>
        <w:t xml:space="preserve"> (used every month and provides space to calculate </w:t>
      </w:r>
      <w:r w:rsidR="00ED43E8" w:rsidRPr="0012555C">
        <w:rPr>
          <w:rFonts w:cstheme="minorHAnsi"/>
          <w:sz w:val="24"/>
          <w:szCs w:val="24"/>
        </w:rPr>
        <w:t xml:space="preserve">rent </w:t>
      </w:r>
      <w:r w:rsidR="00074151" w:rsidRPr="0012555C">
        <w:rPr>
          <w:rFonts w:cstheme="minorHAnsi"/>
          <w:sz w:val="24"/>
          <w:szCs w:val="24"/>
        </w:rPr>
        <w:t xml:space="preserve">contribution </w:t>
      </w:r>
      <w:r w:rsidR="00ED43E8" w:rsidRPr="0012555C">
        <w:rPr>
          <w:rFonts w:cstheme="minorHAnsi"/>
          <w:sz w:val="24"/>
          <w:szCs w:val="24"/>
        </w:rPr>
        <w:t xml:space="preserve">from both the participant &amp; RRH project, </w:t>
      </w:r>
      <w:r w:rsidR="000C7E0E" w:rsidRPr="0012555C">
        <w:rPr>
          <w:rFonts w:cstheme="minorHAnsi"/>
          <w:sz w:val="24"/>
          <w:szCs w:val="24"/>
        </w:rPr>
        <w:t>as well as</w:t>
      </w:r>
      <w:r w:rsidR="00074151" w:rsidRPr="0012555C">
        <w:rPr>
          <w:rFonts w:cstheme="minorHAnsi"/>
          <w:sz w:val="24"/>
          <w:szCs w:val="24"/>
        </w:rPr>
        <w:t xml:space="preserve"> space </w:t>
      </w:r>
      <w:r w:rsidR="00ED43E8" w:rsidRPr="0012555C">
        <w:rPr>
          <w:rFonts w:cstheme="minorHAnsi"/>
          <w:sz w:val="24"/>
          <w:szCs w:val="24"/>
        </w:rPr>
        <w:t xml:space="preserve">to provide an explanation </w:t>
      </w:r>
      <w:r w:rsidR="00074151" w:rsidRPr="0012555C">
        <w:rPr>
          <w:rFonts w:cstheme="minorHAnsi"/>
          <w:sz w:val="24"/>
          <w:szCs w:val="24"/>
        </w:rPr>
        <w:t>for considering extenuating circumstance</w:t>
      </w:r>
      <w:r w:rsidR="00ED43E8" w:rsidRPr="0012555C">
        <w:rPr>
          <w:rFonts w:cstheme="minorHAnsi"/>
          <w:sz w:val="24"/>
          <w:szCs w:val="24"/>
        </w:rPr>
        <w:t xml:space="preserve"> to alleviate participant rental obligation for that month)</w:t>
      </w:r>
    </w:p>
    <w:p w14:paraId="29CD7702" w14:textId="77777777" w:rsidR="00074151" w:rsidRDefault="00074151" w:rsidP="00503245">
      <w:pPr>
        <w:pStyle w:val="ListParagraph"/>
        <w:numPr>
          <w:ilvl w:val="0"/>
          <w:numId w:val="27"/>
        </w:numPr>
        <w:rPr>
          <w:rFonts w:cstheme="minorHAnsi"/>
          <w:sz w:val="24"/>
          <w:szCs w:val="24"/>
        </w:rPr>
      </w:pPr>
      <w:r w:rsidRPr="00E32D44">
        <w:rPr>
          <w:rFonts w:cstheme="minorHAnsi"/>
          <w:sz w:val="24"/>
          <w:szCs w:val="24"/>
        </w:rPr>
        <w:t xml:space="preserve">Copy of </w:t>
      </w:r>
      <w:r w:rsidR="00ED43E8">
        <w:rPr>
          <w:rFonts w:cstheme="minorHAnsi"/>
          <w:sz w:val="24"/>
          <w:szCs w:val="24"/>
        </w:rPr>
        <w:t xml:space="preserve">signed </w:t>
      </w:r>
      <w:r w:rsidRPr="00E32D44">
        <w:rPr>
          <w:rFonts w:cstheme="minorHAnsi"/>
          <w:sz w:val="24"/>
          <w:szCs w:val="24"/>
        </w:rPr>
        <w:t>Lease</w:t>
      </w:r>
    </w:p>
    <w:p w14:paraId="4A5B60D1" w14:textId="77777777" w:rsidR="00ED43E8" w:rsidRPr="00E32D44" w:rsidRDefault="00ED43E8" w:rsidP="00503245">
      <w:pPr>
        <w:pStyle w:val="ListParagraph"/>
        <w:numPr>
          <w:ilvl w:val="0"/>
          <w:numId w:val="27"/>
        </w:numPr>
        <w:rPr>
          <w:rFonts w:cstheme="minorHAnsi"/>
          <w:sz w:val="24"/>
          <w:szCs w:val="24"/>
        </w:rPr>
      </w:pPr>
      <w:r>
        <w:rPr>
          <w:rFonts w:cstheme="minorHAnsi"/>
          <w:sz w:val="24"/>
          <w:szCs w:val="24"/>
        </w:rPr>
        <w:t xml:space="preserve">Lease Review </w:t>
      </w:r>
    </w:p>
    <w:p w14:paraId="2E9E0AA4" w14:textId="77777777" w:rsidR="00074151" w:rsidRPr="00E32D44" w:rsidRDefault="00074151" w:rsidP="00503245">
      <w:pPr>
        <w:pStyle w:val="ListParagraph"/>
        <w:numPr>
          <w:ilvl w:val="0"/>
          <w:numId w:val="27"/>
        </w:numPr>
        <w:rPr>
          <w:rFonts w:cstheme="minorHAnsi"/>
          <w:sz w:val="24"/>
          <w:szCs w:val="24"/>
        </w:rPr>
      </w:pPr>
      <w:r w:rsidRPr="00E32D44">
        <w:rPr>
          <w:rFonts w:cstheme="minorHAnsi"/>
          <w:sz w:val="24"/>
          <w:szCs w:val="24"/>
        </w:rPr>
        <w:t>Rental Assistance Agreement</w:t>
      </w:r>
    </w:p>
    <w:p w14:paraId="000B11D2" w14:textId="23CA237E" w:rsidR="00074151" w:rsidRPr="00E32D44" w:rsidRDefault="00074151" w:rsidP="00503245">
      <w:pPr>
        <w:pStyle w:val="ListParagraph"/>
        <w:numPr>
          <w:ilvl w:val="0"/>
          <w:numId w:val="27"/>
        </w:numPr>
        <w:rPr>
          <w:rFonts w:cstheme="minorHAnsi"/>
          <w:sz w:val="24"/>
          <w:szCs w:val="24"/>
        </w:rPr>
      </w:pPr>
      <w:r w:rsidRPr="00E32D44">
        <w:rPr>
          <w:rFonts w:cstheme="minorHAnsi"/>
          <w:sz w:val="24"/>
          <w:szCs w:val="24"/>
        </w:rPr>
        <w:lastRenderedPageBreak/>
        <w:t xml:space="preserve">Housing </w:t>
      </w:r>
      <w:r w:rsidR="00E75EE9">
        <w:rPr>
          <w:rFonts w:cstheme="minorHAnsi"/>
          <w:sz w:val="24"/>
          <w:szCs w:val="24"/>
        </w:rPr>
        <w:t>History</w:t>
      </w:r>
      <w:r w:rsidRPr="00E32D44">
        <w:rPr>
          <w:rFonts w:cstheme="minorHAnsi"/>
          <w:sz w:val="24"/>
          <w:szCs w:val="24"/>
        </w:rPr>
        <w:t xml:space="preserve"> Tool (standardized for the Ohio </w:t>
      </w:r>
      <w:r w:rsidR="000C7E0E" w:rsidRPr="00E32D44">
        <w:rPr>
          <w:rFonts w:cstheme="minorHAnsi"/>
          <w:sz w:val="24"/>
          <w:szCs w:val="24"/>
        </w:rPr>
        <w:t xml:space="preserve">BoSCoC) </w:t>
      </w:r>
      <w:r w:rsidRPr="00E32D44">
        <w:rPr>
          <w:rFonts w:cstheme="minorHAnsi"/>
          <w:sz w:val="24"/>
          <w:szCs w:val="24"/>
        </w:rPr>
        <w:t>helps determine the barriers that may impede housing location and stability and provides foundational information for the creation of a Housing Stability Plan</w:t>
      </w:r>
      <w:r w:rsidR="00F07012">
        <w:rPr>
          <w:rFonts w:cstheme="minorHAnsi"/>
          <w:sz w:val="24"/>
          <w:szCs w:val="24"/>
        </w:rPr>
        <w:t>.</w:t>
      </w:r>
    </w:p>
    <w:p w14:paraId="43B74968" w14:textId="6E8C4772" w:rsidR="00074151" w:rsidRPr="00E32D44" w:rsidRDefault="00ED43E8" w:rsidP="00503245">
      <w:pPr>
        <w:pStyle w:val="ListParagraph"/>
        <w:numPr>
          <w:ilvl w:val="0"/>
          <w:numId w:val="27"/>
        </w:numPr>
        <w:rPr>
          <w:rFonts w:cstheme="minorHAnsi"/>
          <w:sz w:val="24"/>
          <w:szCs w:val="24"/>
        </w:rPr>
      </w:pPr>
      <w:r>
        <w:rPr>
          <w:rFonts w:cstheme="minorHAnsi"/>
          <w:sz w:val="24"/>
          <w:szCs w:val="24"/>
        </w:rPr>
        <w:t>Self Sufficiency</w:t>
      </w:r>
      <w:r w:rsidR="00074151" w:rsidRPr="00E32D44">
        <w:rPr>
          <w:rFonts w:cstheme="minorHAnsi"/>
          <w:sz w:val="24"/>
          <w:szCs w:val="24"/>
        </w:rPr>
        <w:t xml:space="preserve"> Plan (standardized for the Ohio </w:t>
      </w:r>
      <w:r w:rsidR="000C7E0E" w:rsidRPr="00E32D44">
        <w:rPr>
          <w:rFonts w:cstheme="minorHAnsi"/>
          <w:sz w:val="24"/>
          <w:szCs w:val="24"/>
        </w:rPr>
        <w:t xml:space="preserve">BoSCoC) </w:t>
      </w:r>
      <w:r w:rsidR="00074151" w:rsidRPr="00E32D44">
        <w:rPr>
          <w:rFonts w:cstheme="minorHAnsi"/>
          <w:sz w:val="24"/>
          <w:szCs w:val="24"/>
        </w:rPr>
        <w:t>helps identify and track progress on goals related to obtaining and maintaining housing</w:t>
      </w:r>
      <w:r w:rsidR="007E64DB">
        <w:rPr>
          <w:rFonts w:cstheme="minorHAnsi"/>
          <w:sz w:val="24"/>
          <w:szCs w:val="24"/>
        </w:rPr>
        <w:t>. It</w:t>
      </w:r>
      <w:r w:rsidR="00074151" w:rsidRPr="00E32D44">
        <w:rPr>
          <w:rFonts w:cstheme="minorHAnsi"/>
          <w:sz w:val="24"/>
          <w:szCs w:val="24"/>
        </w:rPr>
        <w:t xml:space="preserve"> can also help RRH program staff determine when RRH assistance end</w:t>
      </w:r>
      <w:r w:rsidR="007E64DB">
        <w:rPr>
          <w:rFonts w:cstheme="minorHAnsi"/>
          <w:sz w:val="24"/>
          <w:szCs w:val="24"/>
        </w:rPr>
        <w:t>s.</w:t>
      </w:r>
    </w:p>
    <w:p w14:paraId="6987E363" w14:textId="77777777" w:rsidR="00074151" w:rsidRPr="00E32D44" w:rsidRDefault="006B3C59" w:rsidP="00503245">
      <w:pPr>
        <w:pStyle w:val="ListParagraph"/>
        <w:numPr>
          <w:ilvl w:val="0"/>
          <w:numId w:val="27"/>
        </w:numPr>
        <w:rPr>
          <w:rFonts w:cstheme="minorHAnsi"/>
          <w:sz w:val="24"/>
          <w:szCs w:val="24"/>
        </w:rPr>
      </w:pPr>
      <w:r>
        <w:rPr>
          <w:rFonts w:cstheme="minorHAnsi"/>
          <w:sz w:val="24"/>
          <w:szCs w:val="24"/>
        </w:rPr>
        <w:t>Direct Client Assistance Tracking</w:t>
      </w:r>
      <w:r w:rsidR="00074151" w:rsidRPr="00E32D44">
        <w:rPr>
          <w:rFonts w:cstheme="minorHAnsi"/>
          <w:sz w:val="24"/>
          <w:szCs w:val="24"/>
        </w:rPr>
        <w:t xml:space="preserve"> (standardized for the Ohio BoSCoC)</w:t>
      </w:r>
      <w:bookmarkStart w:id="19" w:name="_Toc355088911"/>
    </w:p>
    <w:p w14:paraId="1D2B34D1" w14:textId="77777777" w:rsidR="00BE36DD" w:rsidRDefault="00BE36DD" w:rsidP="00BE36DD">
      <w:pPr>
        <w:pStyle w:val="ListParagraph"/>
        <w:ind w:left="0" w:firstLine="0"/>
        <w:rPr>
          <w:rFonts w:cstheme="minorHAnsi"/>
          <w:b/>
          <w:sz w:val="24"/>
          <w:szCs w:val="24"/>
        </w:rPr>
      </w:pPr>
    </w:p>
    <w:p w14:paraId="1D960654" w14:textId="77777777" w:rsidR="00074151" w:rsidRPr="00ED43E8" w:rsidRDefault="00074151" w:rsidP="00BE36DD">
      <w:pPr>
        <w:pStyle w:val="ListParagraph"/>
        <w:ind w:left="0" w:firstLine="0"/>
        <w:rPr>
          <w:rFonts w:asciiTheme="majorHAnsi" w:hAnsiTheme="majorHAnsi" w:cstheme="minorHAnsi"/>
          <w:b/>
          <w:sz w:val="28"/>
          <w:szCs w:val="28"/>
        </w:rPr>
      </w:pPr>
      <w:r w:rsidRPr="00ED43E8">
        <w:rPr>
          <w:rFonts w:asciiTheme="majorHAnsi" w:hAnsiTheme="majorHAnsi" w:cstheme="minorHAnsi"/>
          <w:b/>
          <w:sz w:val="28"/>
          <w:szCs w:val="28"/>
        </w:rPr>
        <w:t>Best Practices in RRH Projects</w:t>
      </w:r>
    </w:p>
    <w:p w14:paraId="1F7D742C" w14:textId="77777777" w:rsidR="00074151" w:rsidRPr="00E32D44" w:rsidRDefault="00074151" w:rsidP="00BE36DD">
      <w:pPr>
        <w:pStyle w:val="ListParagraph"/>
        <w:ind w:left="0" w:firstLine="0"/>
        <w:rPr>
          <w:rFonts w:cstheme="minorHAnsi"/>
          <w:b/>
          <w:sz w:val="24"/>
          <w:szCs w:val="24"/>
        </w:rPr>
      </w:pPr>
    </w:p>
    <w:p w14:paraId="2ADE838B" w14:textId="77777777" w:rsidR="00003D4C" w:rsidRPr="00003D4C" w:rsidRDefault="00074151" w:rsidP="00003D4C">
      <w:pPr>
        <w:pStyle w:val="ListParagraph"/>
        <w:ind w:left="0" w:firstLine="0"/>
        <w:rPr>
          <w:rFonts w:ascii="Calibri" w:eastAsia="Calibri" w:hAnsi="Calibri" w:cs="Times New Roman"/>
          <w:sz w:val="24"/>
          <w:szCs w:val="24"/>
        </w:rPr>
      </w:pPr>
      <w:r w:rsidRPr="00BE36DD">
        <w:rPr>
          <w:rStyle w:val="Heading1Char"/>
          <w:color w:val="auto"/>
          <w:sz w:val="24"/>
          <w:szCs w:val="24"/>
        </w:rPr>
        <w:t>Housing First</w:t>
      </w:r>
      <w:r w:rsidRPr="00BE36DD">
        <w:rPr>
          <w:rFonts w:cstheme="minorHAnsi"/>
          <w:b/>
          <w:sz w:val="24"/>
          <w:szCs w:val="24"/>
        </w:rPr>
        <w:t xml:space="preserve"> </w:t>
      </w:r>
      <w:r w:rsidRPr="00E32D44">
        <w:rPr>
          <w:rFonts w:cstheme="minorHAnsi"/>
          <w:b/>
          <w:sz w:val="24"/>
          <w:szCs w:val="24"/>
        </w:rPr>
        <w:br/>
      </w:r>
      <w:r w:rsidR="00003D4C" w:rsidRPr="00003D4C">
        <w:rPr>
          <w:rFonts w:ascii="Calibri" w:eastAsia="Calibri" w:hAnsi="Calibri" w:cs="Times New Roman"/>
          <w:sz w:val="24"/>
          <w:szCs w:val="24"/>
        </w:rPr>
        <w:t xml:space="preserve">Housing First emerged as an alternative to the linear approach in which people experiencing homelessness were required to first participate in and graduate from short-term residential and treatment programs before obtaining permanent housing. In the linear approach, permanent housing was offered only after a person experiencing homelessness could demonstrate that they were “ready” for housing. By contrast, Housing First is premised on the following principles: </w:t>
      </w:r>
    </w:p>
    <w:p w14:paraId="356930E1" w14:textId="77777777" w:rsidR="00003D4C" w:rsidRPr="00003D4C" w:rsidRDefault="00003D4C" w:rsidP="00503245">
      <w:pPr>
        <w:numPr>
          <w:ilvl w:val="0"/>
          <w:numId w:val="48"/>
        </w:numPr>
        <w:spacing w:after="160" w:line="259" w:lineRule="auto"/>
        <w:contextualSpacing/>
        <w:rPr>
          <w:rFonts w:ascii="Calibri" w:eastAsia="Calibri" w:hAnsi="Calibri" w:cs="Times New Roman"/>
          <w:sz w:val="24"/>
          <w:szCs w:val="24"/>
        </w:rPr>
      </w:pPr>
      <w:r w:rsidRPr="00003D4C">
        <w:rPr>
          <w:rFonts w:ascii="Calibri" w:eastAsia="Calibri" w:hAnsi="Calibri" w:cs="Times New Roman"/>
          <w:sz w:val="24"/>
          <w:szCs w:val="24"/>
        </w:rPr>
        <w:t xml:space="preserve">Homelessness is first and foremost a housing crisis and can be addressed through the provision of safe and affordable housing. </w:t>
      </w:r>
    </w:p>
    <w:p w14:paraId="1F850939" w14:textId="318B6C1E" w:rsidR="00003D4C" w:rsidRPr="00003D4C" w:rsidRDefault="00003D4C" w:rsidP="00503245">
      <w:pPr>
        <w:numPr>
          <w:ilvl w:val="0"/>
          <w:numId w:val="48"/>
        </w:numPr>
        <w:spacing w:after="160" w:line="259" w:lineRule="auto"/>
        <w:contextualSpacing/>
        <w:rPr>
          <w:rFonts w:ascii="Calibri" w:eastAsia="Calibri" w:hAnsi="Calibri" w:cs="Times New Roman"/>
          <w:sz w:val="24"/>
          <w:szCs w:val="24"/>
        </w:rPr>
      </w:pPr>
      <w:r w:rsidRPr="00003D4C">
        <w:rPr>
          <w:rFonts w:ascii="Calibri" w:eastAsia="Calibri" w:hAnsi="Calibri" w:cs="Times New Roman"/>
          <w:sz w:val="24"/>
          <w:szCs w:val="24"/>
        </w:rPr>
        <w:t xml:space="preserve">All people experiencing homelessness, regardless of their housing history and duration of homelessness, can achieve housing stability in permanent housing. Some may need very little support for a brief </w:t>
      </w:r>
      <w:r w:rsidR="00721C48" w:rsidRPr="00003D4C">
        <w:rPr>
          <w:rFonts w:ascii="Calibri" w:eastAsia="Calibri" w:hAnsi="Calibri" w:cs="Times New Roman"/>
          <w:sz w:val="24"/>
          <w:szCs w:val="24"/>
        </w:rPr>
        <w:t>period</w:t>
      </w:r>
      <w:r w:rsidRPr="00003D4C">
        <w:rPr>
          <w:rFonts w:ascii="Calibri" w:eastAsia="Calibri" w:hAnsi="Calibri" w:cs="Times New Roman"/>
          <w:sz w:val="24"/>
          <w:szCs w:val="24"/>
        </w:rPr>
        <w:t>, while others may need more intensive and long-term supports.</w:t>
      </w:r>
    </w:p>
    <w:p w14:paraId="4DBF8F3F" w14:textId="77777777" w:rsidR="00003D4C" w:rsidRPr="00003D4C" w:rsidRDefault="00003D4C" w:rsidP="00503245">
      <w:pPr>
        <w:numPr>
          <w:ilvl w:val="0"/>
          <w:numId w:val="48"/>
        </w:numPr>
        <w:spacing w:after="160" w:line="259" w:lineRule="auto"/>
        <w:contextualSpacing/>
        <w:rPr>
          <w:rFonts w:ascii="Calibri" w:eastAsia="Calibri" w:hAnsi="Calibri" w:cs="Times New Roman"/>
          <w:sz w:val="24"/>
          <w:szCs w:val="24"/>
        </w:rPr>
      </w:pPr>
      <w:r w:rsidRPr="00003D4C">
        <w:rPr>
          <w:rFonts w:ascii="Calibri" w:eastAsia="Calibri" w:hAnsi="Calibri" w:cs="Times New Roman"/>
          <w:sz w:val="24"/>
          <w:szCs w:val="24"/>
        </w:rPr>
        <w:t xml:space="preserve">Everyone is “housing ready.” </w:t>
      </w:r>
      <w:r w:rsidR="00D9207E" w:rsidRPr="00003D4C">
        <w:rPr>
          <w:rFonts w:ascii="Calibri" w:eastAsia="Calibri" w:hAnsi="Calibri" w:cs="Times New Roman"/>
          <w:sz w:val="24"/>
          <w:szCs w:val="24"/>
        </w:rPr>
        <w:t>Sobriety, compliance in treatment, or even criminal histories is</w:t>
      </w:r>
      <w:r w:rsidRPr="00003D4C">
        <w:rPr>
          <w:rFonts w:ascii="Calibri" w:eastAsia="Calibri" w:hAnsi="Calibri" w:cs="Times New Roman"/>
          <w:sz w:val="24"/>
          <w:szCs w:val="24"/>
        </w:rPr>
        <w:t xml:space="preserve"> not necessary to succeed in housing. Rather, </w:t>
      </w:r>
      <w:r w:rsidR="00D9207E" w:rsidRPr="00003D4C">
        <w:rPr>
          <w:rFonts w:ascii="Calibri" w:eastAsia="Calibri" w:hAnsi="Calibri" w:cs="Times New Roman"/>
          <w:sz w:val="24"/>
          <w:szCs w:val="24"/>
        </w:rPr>
        <w:t>homeless</w:t>
      </w:r>
      <w:r w:rsidRPr="00003D4C">
        <w:rPr>
          <w:rFonts w:ascii="Calibri" w:eastAsia="Calibri" w:hAnsi="Calibri" w:cs="Times New Roman"/>
          <w:sz w:val="24"/>
          <w:szCs w:val="24"/>
        </w:rPr>
        <w:t xml:space="preserve"> programs and housing providers must be “consumer ready.”</w:t>
      </w:r>
    </w:p>
    <w:p w14:paraId="48E73EED" w14:textId="11C4D055" w:rsidR="00003D4C" w:rsidRPr="00003D4C" w:rsidRDefault="00003D4C" w:rsidP="00503245">
      <w:pPr>
        <w:numPr>
          <w:ilvl w:val="0"/>
          <w:numId w:val="48"/>
        </w:numPr>
        <w:spacing w:after="160" w:line="259" w:lineRule="auto"/>
        <w:contextualSpacing/>
        <w:rPr>
          <w:rFonts w:ascii="Calibri" w:eastAsia="Calibri" w:hAnsi="Calibri" w:cs="Times New Roman"/>
          <w:sz w:val="24"/>
          <w:szCs w:val="24"/>
        </w:rPr>
      </w:pPr>
      <w:r w:rsidRPr="00003D4C">
        <w:rPr>
          <w:rFonts w:ascii="Calibri" w:eastAsia="Calibri" w:hAnsi="Calibri" w:cs="Times New Roman"/>
          <w:sz w:val="24"/>
          <w:szCs w:val="24"/>
        </w:rPr>
        <w:t xml:space="preserve">Many people experience improvements in quality of life, in the areas of health, mental health, substance use, and employment, </w:t>
      </w:r>
      <w:r w:rsidR="00721C48" w:rsidRPr="00003D4C">
        <w:rPr>
          <w:rFonts w:ascii="Calibri" w:eastAsia="Calibri" w:hAnsi="Calibri" w:cs="Times New Roman"/>
          <w:sz w:val="24"/>
          <w:szCs w:val="24"/>
        </w:rPr>
        <w:t>because of</w:t>
      </w:r>
      <w:r w:rsidRPr="00003D4C">
        <w:rPr>
          <w:rFonts w:ascii="Calibri" w:eastAsia="Calibri" w:hAnsi="Calibri" w:cs="Times New Roman"/>
          <w:sz w:val="24"/>
          <w:szCs w:val="24"/>
        </w:rPr>
        <w:t xml:space="preserve"> achieving housing. </w:t>
      </w:r>
    </w:p>
    <w:p w14:paraId="6A65D82C" w14:textId="77777777" w:rsidR="00003D4C" w:rsidRPr="00003D4C" w:rsidRDefault="003A37AF" w:rsidP="00503245">
      <w:pPr>
        <w:numPr>
          <w:ilvl w:val="0"/>
          <w:numId w:val="48"/>
        </w:numPr>
        <w:spacing w:after="160" w:line="259" w:lineRule="auto"/>
        <w:contextualSpacing/>
        <w:rPr>
          <w:rFonts w:ascii="Calibri" w:eastAsia="Calibri" w:hAnsi="Calibri" w:cs="Times New Roman"/>
          <w:sz w:val="24"/>
          <w:szCs w:val="24"/>
        </w:rPr>
      </w:pPr>
      <w:r>
        <w:rPr>
          <w:rFonts w:ascii="Calibri" w:eastAsia="Calibri" w:hAnsi="Calibri" w:cs="Times New Roman"/>
          <w:sz w:val="24"/>
          <w:szCs w:val="24"/>
        </w:rPr>
        <w:t>Participants</w:t>
      </w:r>
      <w:r w:rsidR="00003D4C" w:rsidRPr="00003D4C">
        <w:rPr>
          <w:rFonts w:ascii="Calibri" w:eastAsia="Calibri" w:hAnsi="Calibri" w:cs="Times New Roman"/>
          <w:sz w:val="24"/>
          <w:szCs w:val="24"/>
        </w:rPr>
        <w:t xml:space="preserve"> experiencing homelessness </w:t>
      </w:r>
      <w:r w:rsidRPr="00003D4C">
        <w:rPr>
          <w:rFonts w:ascii="Calibri" w:eastAsia="Calibri" w:hAnsi="Calibri" w:cs="Times New Roman"/>
          <w:sz w:val="24"/>
          <w:szCs w:val="24"/>
        </w:rPr>
        <w:t>ha</w:t>
      </w:r>
      <w:r>
        <w:rPr>
          <w:rFonts w:ascii="Calibri" w:eastAsia="Calibri" w:hAnsi="Calibri" w:cs="Times New Roman"/>
          <w:sz w:val="24"/>
          <w:szCs w:val="24"/>
        </w:rPr>
        <w:t>ve</w:t>
      </w:r>
      <w:r w:rsidR="00003D4C" w:rsidRPr="00003D4C">
        <w:rPr>
          <w:rFonts w:ascii="Calibri" w:eastAsia="Calibri" w:hAnsi="Calibri" w:cs="Times New Roman"/>
          <w:sz w:val="24"/>
          <w:szCs w:val="24"/>
        </w:rPr>
        <w:t xml:space="preserve"> the right to self-determination and should be treated with dignity and respect. </w:t>
      </w:r>
    </w:p>
    <w:p w14:paraId="6022F429" w14:textId="77777777" w:rsidR="00003D4C" w:rsidRPr="00003D4C" w:rsidRDefault="00003D4C" w:rsidP="00503245">
      <w:pPr>
        <w:numPr>
          <w:ilvl w:val="0"/>
          <w:numId w:val="48"/>
        </w:numPr>
        <w:spacing w:after="160" w:line="259" w:lineRule="auto"/>
        <w:contextualSpacing/>
        <w:rPr>
          <w:rFonts w:ascii="Calibri" w:eastAsia="Calibri" w:hAnsi="Calibri" w:cs="Times New Roman"/>
          <w:sz w:val="24"/>
          <w:szCs w:val="24"/>
        </w:rPr>
      </w:pPr>
      <w:r w:rsidRPr="00003D4C">
        <w:rPr>
          <w:rFonts w:ascii="Calibri" w:eastAsia="Calibri" w:hAnsi="Calibri" w:cs="Times New Roman"/>
          <w:sz w:val="24"/>
          <w:szCs w:val="24"/>
        </w:rPr>
        <w:t>The exact configuration of housing and services depends upon the needs and preferences of the population.</w:t>
      </w:r>
    </w:p>
    <w:p w14:paraId="37FDC37A" w14:textId="77777777" w:rsidR="00003D4C" w:rsidRDefault="00003D4C" w:rsidP="00003D4C">
      <w:pPr>
        <w:spacing w:after="160" w:line="259" w:lineRule="auto"/>
        <w:ind w:left="0" w:firstLine="0"/>
        <w:rPr>
          <w:rFonts w:ascii="Calibri" w:eastAsia="Calibri" w:hAnsi="Calibri" w:cs="Times New Roman"/>
          <w:sz w:val="24"/>
          <w:szCs w:val="24"/>
        </w:rPr>
      </w:pPr>
    </w:p>
    <w:p w14:paraId="1D40FF75" w14:textId="77777777" w:rsidR="00003D4C" w:rsidRPr="00003D4C" w:rsidRDefault="00003D4C" w:rsidP="00003D4C">
      <w:pPr>
        <w:spacing w:after="160" w:line="259" w:lineRule="auto"/>
        <w:ind w:left="0" w:firstLine="0"/>
        <w:rPr>
          <w:rFonts w:ascii="Calibri" w:eastAsia="Calibri" w:hAnsi="Calibri" w:cs="Times New Roman"/>
          <w:sz w:val="24"/>
          <w:szCs w:val="24"/>
        </w:rPr>
      </w:pPr>
      <w:r w:rsidRPr="00003D4C">
        <w:rPr>
          <w:rFonts w:ascii="Calibri" w:eastAsia="Calibri" w:hAnsi="Calibri" w:cs="Times New Roman"/>
          <w:sz w:val="24"/>
          <w:szCs w:val="24"/>
        </w:rPr>
        <w:t xml:space="preserve">Based upon these philosophies, </w:t>
      </w:r>
      <w:r>
        <w:rPr>
          <w:rFonts w:ascii="Calibri" w:eastAsia="Calibri" w:hAnsi="Calibri" w:cs="Times New Roman"/>
          <w:sz w:val="24"/>
          <w:szCs w:val="24"/>
        </w:rPr>
        <w:t>Region 16 RRH</w:t>
      </w:r>
      <w:r w:rsidRPr="00003D4C">
        <w:rPr>
          <w:rFonts w:ascii="Calibri" w:eastAsia="Calibri" w:hAnsi="Calibri" w:cs="Times New Roman"/>
          <w:sz w:val="24"/>
          <w:szCs w:val="24"/>
        </w:rPr>
        <w:t xml:space="preserve"> must utilize housing first practices and be fully compliant with the Homeless Program Standards.  This means adhering to housing first practices throughout the duration of assistance, including at program entry, after enrollment, and upon case closeout.  </w:t>
      </w:r>
    </w:p>
    <w:p w14:paraId="6194E0B4" w14:textId="77777777" w:rsidR="00003D4C" w:rsidRPr="00003D4C" w:rsidRDefault="00003D4C" w:rsidP="00003D4C">
      <w:pPr>
        <w:spacing w:after="160" w:line="259" w:lineRule="auto"/>
        <w:ind w:left="0" w:firstLine="0"/>
        <w:rPr>
          <w:rFonts w:ascii="Calibri" w:eastAsia="Calibri" w:hAnsi="Calibri" w:cs="Times New Roman"/>
          <w:sz w:val="24"/>
          <w:szCs w:val="24"/>
        </w:rPr>
      </w:pPr>
      <w:r w:rsidRPr="00003D4C">
        <w:rPr>
          <w:rFonts w:ascii="Calibri" w:eastAsia="Calibri" w:hAnsi="Calibri" w:cs="Times New Roman"/>
          <w:sz w:val="24"/>
          <w:szCs w:val="24"/>
        </w:rPr>
        <w:t>Acceptance into an RRH project cannot be denied for the following:  zero income, the individual or family refuses to accept services beyond the monthly case management requirement, sobriety, or criminal history.</w:t>
      </w:r>
    </w:p>
    <w:p w14:paraId="277D31E2" w14:textId="77777777" w:rsidR="00003D4C" w:rsidRPr="00003D4C" w:rsidRDefault="00003D4C" w:rsidP="00003D4C">
      <w:pPr>
        <w:spacing w:after="160" w:line="259" w:lineRule="auto"/>
        <w:ind w:left="0" w:firstLine="0"/>
        <w:rPr>
          <w:rFonts w:ascii="Calibri" w:eastAsia="Calibri" w:hAnsi="Calibri" w:cs="Times New Roman"/>
          <w:sz w:val="24"/>
          <w:szCs w:val="24"/>
        </w:rPr>
      </w:pPr>
      <w:r w:rsidRPr="00003D4C">
        <w:rPr>
          <w:rFonts w:ascii="Calibri" w:eastAsia="Calibri" w:hAnsi="Calibri" w:cs="Times New Roman"/>
          <w:sz w:val="24"/>
          <w:szCs w:val="24"/>
        </w:rPr>
        <w:lastRenderedPageBreak/>
        <w:t xml:space="preserve">Leases and occupancy agreement cannot include provisions that would not be found in a standard rental agreement.  For example, a landlord may not require that the renter participate in supportive services as a condition of their lease.  </w:t>
      </w:r>
    </w:p>
    <w:p w14:paraId="08EF7270" w14:textId="77777777" w:rsidR="00003D4C" w:rsidRPr="00003D4C" w:rsidRDefault="00003D4C" w:rsidP="00003D4C">
      <w:pPr>
        <w:spacing w:after="160" w:line="259" w:lineRule="auto"/>
        <w:ind w:left="0" w:firstLine="0"/>
        <w:rPr>
          <w:rFonts w:ascii="Calibri" w:eastAsia="Calibri" w:hAnsi="Calibri" w:cs="Times New Roman"/>
          <w:sz w:val="24"/>
          <w:szCs w:val="24"/>
        </w:rPr>
      </w:pPr>
      <w:r>
        <w:rPr>
          <w:rFonts w:ascii="Calibri" w:eastAsia="Calibri" w:hAnsi="Calibri" w:cs="Times New Roman"/>
          <w:sz w:val="24"/>
          <w:szCs w:val="24"/>
        </w:rPr>
        <w:t>Region 16 RRH</w:t>
      </w:r>
      <w:r w:rsidRPr="00003D4C">
        <w:rPr>
          <w:rFonts w:ascii="Calibri" w:eastAsia="Calibri" w:hAnsi="Calibri" w:cs="Times New Roman"/>
          <w:sz w:val="24"/>
          <w:szCs w:val="24"/>
        </w:rPr>
        <w:t xml:space="preserve"> housing first programming must include the following elements:</w:t>
      </w:r>
    </w:p>
    <w:p w14:paraId="6505E32A" w14:textId="77777777" w:rsidR="00003D4C" w:rsidRPr="00003D4C" w:rsidRDefault="00003D4C" w:rsidP="00503245">
      <w:pPr>
        <w:numPr>
          <w:ilvl w:val="0"/>
          <w:numId w:val="49"/>
        </w:numPr>
        <w:spacing w:after="160" w:line="259" w:lineRule="auto"/>
        <w:contextualSpacing/>
        <w:rPr>
          <w:rFonts w:ascii="Calibri" w:eastAsia="Calibri" w:hAnsi="Calibri" w:cs="Times New Roman"/>
          <w:sz w:val="24"/>
          <w:szCs w:val="24"/>
        </w:rPr>
      </w:pPr>
      <w:r w:rsidRPr="00003D4C">
        <w:rPr>
          <w:rFonts w:ascii="Calibri" w:eastAsia="Calibri" w:hAnsi="Calibri" w:cs="Times New Roman"/>
          <w:sz w:val="24"/>
          <w:szCs w:val="24"/>
        </w:rPr>
        <w:t>Rapid exits from homelessness (not waiting for them to obtain income or prove readiness)</w:t>
      </w:r>
    </w:p>
    <w:p w14:paraId="2DE8B01B" w14:textId="77777777" w:rsidR="00003D4C" w:rsidRPr="00003D4C" w:rsidRDefault="00003D4C" w:rsidP="00503245">
      <w:pPr>
        <w:numPr>
          <w:ilvl w:val="0"/>
          <w:numId w:val="49"/>
        </w:numPr>
        <w:spacing w:after="160" w:line="259" w:lineRule="auto"/>
        <w:contextualSpacing/>
        <w:rPr>
          <w:rFonts w:ascii="Calibri" w:eastAsia="Calibri" w:hAnsi="Calibri" w:cs="Times New Roman"/>
          <w:sz w:val="24"/>
          <w:szCs w:val="24"/>
        </w:rPr>
      </w:pPr>
      <w:r w:rsidRPr="00003D4C">
        <w:rPr>
          <w:rFonts w:ascii="Calibri" w:eastAsia="Calibri" w:hAnsi="Calibri" w:cs="Times New Roman"/>
          <w:sz w:val="24"/>
          <w:szCs w:val="24"/>
        </w:rPr>
        <w:t xml:space="preserve">Minimal barriers to program entry.  We can conduct background checks, but </w:t>
      </w:r>
      <w:r w:rsidR="007F3D29">
        <w:rPr>
          <w:rFonts w:ascii="Calibri" w:eastAsia="Calibri" w:hAnsi="Calibri" w:cs="Times New Roman"/>
          <w:sz w:val="24"/>
          <w:szCs w:val="24"/>
        </w:rPr>
        <w:t>only to ensure there are no active warrants present or to determine if</w:t>
      </w:r>
      <w:r w:rsidRPr="00003D4C">
        <w:rPr>
          <w:rFonts w:ascii="Calibri" w:eastAsia="Calibri" w:hAnsi="Calibri" w:cs="Times New Roman"/>
          <w:sz w:val="24"/>
          <w:szCs w:val="24"/>
        </w:rPr>
        <w:t xml:space="preserve"> there is a pattern of violent and sexual offenses</w:t>
      </w:r>
      <w:r w:rsidR="007F3D29">
        <w:rPr>
          <w:rFonts w:ascii="Calibri" w:eastAsia="Calibri" w:hAnsi="Calibri" w:cs="Times New Roman"/>
          <w:sz w:val="24"/>
          <w:szCs w:val="24"/>
        </w:rPr>
        <w:t xml:space="preserve"> that may put staff or other participants at safety risk.</w:t>
      </w:r>
    </w:p>
    <w:p w14:paraId="52B8BA39" w14:textId="77777777" w:rsidR="00003D4C" w:rsidRPr="00003D4C" w:rsidRDefault="00003D4C" w:rsidP="00503245">
      <w:pPr>
        <w:numPr>
          <w:ilvl w:val="0"/>
          <w:numId w:val="49"/>
        </w:numPr>
        <w:spacing w:after="160" w:line="259" w:lineRule="auto"/>
        <w:contextualSpacing/>
        <w:rPr>
          <w:rFonts w:ascii="Calibri" w:eastAsia="Calibri" w:hAnsi="Calibri" w:cs="Times New Roman"/>
          <w:sz w:val="24"/>
          <w:szCs w:val="24"/>
        </w:rPr>
      </w:pPr>
      <w:r w:rsidRPr="00003D4C">
        <w:rPr>
          <w:rFonts w:ascii="Calibri" w:eastAsia="Calibri" w:hAnsi="Calibri" w:cs="Times New Roman"/>
          <w:sz w:val="24"/>
          <w:szCs w:val="24"/>
        </w:rPr>
        <w:t xml:space="preserve">Voluntary supportive services.  </w:t>
      </w:r>
      <w:r w:rsidR="0084618D">
        <w:rPr>
          <w:rFonts w:ascii="Calibri" w:eastAsia="Calibri" w:hAnsi="Calibri" w:cs="Times New Roman"/>
          <w:sz w:val="24"/>
          <w:szCs w:val="24"/>
        </w:rPr>
        <w:t>Participan</w:t>
      </w:r>
      <w:r w:rsidR="0084618D" w:rsidRPr="00003D4C">
        <w:rPr>
          <w:rFonts w:ascii="Calibri" w:eastAsia="Calibri" w:hAnsi="Calibri" w:cs="Times New Roman"/>
          <w:sz w:val="24"/>
          <w:szCs w:val="24"/>
        </w:rPr>
        <w:t>ts</w:t>
      </w:r>
      <w:r w:rsidRPr="00003D4C">
        <w:rPr>
          <w:rFonts w:ascii="Calibri" w:eastAsia="Calibri" w:hAnsi="Calibri" w:cs="Times New Roman"/>
          <w:sz w:val="24"/>
          <w:szCs w:val="24"/>
        </w:rPr>
        <w:t xml:space="preserve"> cannot be required to meet with staff more than once a month to </w:t>
      </w:r>
      <w:r w:rsidR="0084618D">
        <w:rPr>
          <w:rFonts w:ascii="Calibri" w:eastAsia="Calibri" w:hAnsi="Calibri" w:cs="Times New Roman"/>
          <w:sz w:val="24"/>
          <w:szCs w:val="24"/>
        </w:rPr>
        <w:t>complete the required</w:t>
      </w:r>
      <w:r w:rsidRPr="00003D4C">
        <w:rPr>
          <w:rFonts w:ascii="Calibri" w:eastAsia="Calibri" w:hAnsi="Calibri" w:cs="Times New Roman"/>
          <w:sz w:val="24"/>
          <w:szCs w:val="24"/>
        </w:rPr>
        <w:t xml:space="preserve"> </w:t>
      </w:r>
      <w:r w:rsidR="0084618D">
        <w:rPr>
          <w:rFonts w:ascii="Calibri" w:eastAsia="Calibri" w:hAnsi="Calibri" w:cs="Times New Roman"/>
          <w:sz w:val="24"/>
          <w:szCs w:val="24"/>
        </w:rPr>
        <w:t xml:space="preserve">monthly </w:t>
      </w:r>
      <w:r w:rsidRPr="00003D4C">
        <w:rPr>
          <w:rFonts w:ascii="Calibri" w:eastAsia="Calibri" w:hAnsi="Calibri" w:cs="Times New Roman"/>
          <w:sz w:val="24"/>
          <w:szCs w:val="24"/>
        </w:rPr>
        <w:t xml:space="preserve">reassessment of service needs. </w:t>
      </w:r>
      <w:r w:rsidR="007F3D29">
        <w:rPr>
          <w:rFonts w:ascii="Calibri" w:eastAsia="Calibri" w:hAnsi="Calibri" w:cs="Times New Roman"/>
          <w:sz w:val="24"/>
          <w:szCs w:val="24"/>
        </w:rPr>
        <w:t>Participants are expected to actively participate in their program services</w:t>
      </w:r>
      <w:r w:rsidR="0084618D">
        <w:rPr>
          <w:rFonts w:ascii="Calibri" w:eastAsia="Calibri" w:hAnsi="Calibri" w:cs="Times New Roman"/>
          <w:sz w:val="24"/>
          <w:szCs w:val="24"/>
        </w:rPr>
        <w:t xml:space="preserve"> and provide all required documentation</w:t>
      </w:r>
      <w:r w:rsidR="007F3D29">
        <w:rPr>
          <w:rFonts w:ascii="Calibri" w:eastAsia="Calibri" w:hAnsi="Calibri" w:cs="Times New Roman"/>
          <w:sz w:val="24"/>
          <w:szCs w:val="24"/>
        </w:rPr>
        <w:t>. However, n</w:t>
      </w:r>
      <w:r w:rsidRPr="00003D4C">
        <w:rPr>
          <w:rFonts w:ascii="Calibri" w:eastAsia="Calibri" w:hAnsi="Calibri" w:cs="Times New Roman"/>
          <w:sz w:val="24"/>
          <w:szCs w:val="24"/>
        </w:rPr>
        <w:t>ot making progress on their housing stability plan or applying for benefits is not a reasonable</w:t>
      </w:r>
      <w:r w:rsidR="00744028">
        <w:rPr>
          <w:rFonts w:ascii="Calibri" w:eastAsia="Calibri" w:hAnsi="Calibri" w:cs="Times New Roman"/>
          <w:sz w:val="24"/>
          <w:szCs w:val="24"/>
        </w:rPr>
        <w:t>, singular</w:t>
      </w:r>
      <w:r w:rsidRPr="00003D4C">
        <w:rPr>
          <w:rFonts w:ascii="Calibri" w:eastAsia="Calibri" w:hAnsi="Calibri" w:cs="Times New Roman"/>
          <w:sz w:val="24"/>
          <w:szCs w:val="24"/>
        </w:rPr>
        <w:t xml:space="preserve"> reason to exit someone from the program</w:t>
      </w:r>
      <w:r w:rsidR="007F3D29">
        <w:rPr>
          <w:rFonts w:ascii="Calibri" w:eastAsia="Calibri" w:hAnsi="Calibri" w:cs="Times New Roman"/>
          <w:sz w:val="24"/>
          <w:szCs w:val="24"/>
        </w:rPr>
        <w:t xml:space="preserve"> on its </w:t>
      </w:r>
      <w:r w:rsidR="00F72D53">
        <w:rPr>
          <w:rFonts w:ascii="Calibri" w:eastAsia="Calibri" w:hAnsi="Calibri" w:cs="Times New Roman"/>
          <w:sz w:val="24"/>
          <w:szCs w:val="24"/>
        </w:rPr>
        <w:t>own;</w:t>
      </w:r>
      <w:r w:rsidR="007F3D29">
        <w:rPr>
          <w:rFonts w:ascii="Calibri" w:eastAsia="Calibri" w:hAnsi="Calibri" w:cs="Times New Roman"/>
          <w:sz w:val="24"/>
          <w:szCs w:val="24"/>
        </w:rPr>
        <w:t xml:space="preserve"> </w:t>
      </w:r>
      <w:r w:rsidR="008637EF">
        <w:rPr>
          <w:rFonts w:ascii="Calibri" w:eastAsia="Calibri" w:hAnsi="Calibri" w:cs="Times New Roman"/>
          <w:sz w:val="24"/>
          <w:szCs w:val="24"/>
        </w:rPr>
        <w:t>case managers</w:t>
      </w:r>
      <w:r w:rsidR="007F3D29">
        <w:rPr>
          <w:rFonts w:ascii="Calibri" w:eastAsia="Calibri" w:hAnsi="Calibri" w:cs="Times New Roman"/>
          <w:sz w:val="24"/>
          <w:szCs w:val="24"/>
        </w:rPr>
        <w:t xml:space="preserve"> can still attempt to </w:t>
      </w:r>
      <w:r w:rsidR="005A69F0">
        <w:rPr>
          <w:rFonts w:ascii="Calibri" w:eastAsia="Calibri" w:hAnsi="Calibri" w:cs="Times New Roman"/>
          <w:sz w:val="24"/>
          <w:szCs w:val="24"/>
        </w:rPr>
        <w:t>offer services.</w:t>
      </w:r>
      <w:r w:rsidRPr="00003D4C">
        <w:rPr>
          <w:rFonts w:ascii="Calibri" w:eastAsia="Calibri" w:hAnsi="Calibri" w:cs="Times New Roman"/>
          <w:sz w:val="24"/>
          <w:szCs w:val="24"/>
        </w:rPr>
        <w:t xml:space="preserve"> Program p</w:t>
      </w:r>
      <w:r w:rsidR="00836915">
        <w:rPr>
          <w:rFonts w:ascii="Calibri" w:eastAsia="Calibri" w:hAnsi="Calibri" w:cs="Times New Roman"/>
          <w:sz w:val="24"/>
          <w:szCs w:val="24"/>
        </w:rPr>
        <w:t>articipants should be aware of services</w:t>
      </w:r>
      <w:r w:rsidRPr="00003D4C">
        <w:rPr>
          <w:rFonts w:ascii="Calibri" w:eastAsia="Calibri" w:hAnsi="Calibri" w:cs="Times New Roman"/>
          <w:sz w:val="24"/>
          <w:szCs w:val="24"/>
        </w:rPr>
        <w:t xml:space="preserve"> the Case Manager can </w:t>
      </w:r>
      <w:r w:rsidR="00836915">
        <w:rPr>
          <w:rFonts w:ascii="Calibri" w:eastAsia="Calibri" w:hAnsi="Calibri" w:cs="Times New Roman"/>
          <w:sz w:val="24"/>
          <w:szCs w:val="24"/>
        </w:rPr>
        <w:t>offer</w:t>
      </w:r>
      <w:r w:rsidRPr="00003D4C">
        <w:rPr>
          <w:rFonts w:ascii="Calibri" w:eastAsia="Calibri" w:hAnsi="Calibri" w:cs="Times New Roman"/>
          <w:sz w:val="24"/>
          <w:szCs w:val="24"/>
        </w:rPr>
        <w:t xml:space="preserve"> them</w:t>
      </w:r>
      <w:r w:rsidR="005A69F0">
        <w:rPr>
          <w:rFonts w:ascii="Calibri" w:eastAsia="Calibri" w:hAnsi="Calibri" w:cs="Times New Roman"/>
          <w:sz w:val="24"/>
          <w:szCs w:val="24"/>
        </w:rPr>
        <w:t xml:space="preserve"> to assist them in successfully maintaining their housing stability. </w:t>
      </w:r>
      <w:r w:rsidRPr="00003D4C">
        <w:rPr>
          <w:rFonts w:ascii="Calibri" w:eastAsia="Calibri" w:hAnsi="Calibri" w:cs="Times New Roman"/>
          <w:sz w:val="24"/>
          <w:szCs w:val="24"/>
        </w:rPr>
        <w:t>Examples include:  budget counseling, life skills assistance, linkage to employment and income supports, and referral to services based upon individual needs.</w:t>
      </w:r>
    </w:p>
    <w:p w14:paraId="13CD0250" w14:textId="77777777" w:rsidR="00003D4C" w:rsidRPr="00003D4C" w:rsidRDefault="00003D4C" w:rsidP="00503245">
      <w:pPr>
        <w:numPr>
          <w:ilvl w:val="0"/>
          <w:numId w:val="49"/>
        </w:numPr>
        <w:spacing w:after="160" w:line="259" w:lineRule="auto"/>
        <w:contextualSpacing/>
        <w:rPr>
          <w:rFonts w:ascii="Calibri" w:eastAsia="Calibri" w:hAnsi="Calibri" w:cs="Times New Roman"/>
          <w:sz w:val="24"/>
          <w:szCs w:val="24"/>
        </w:rPr>
      </w:pPr>
      <w:r w:rsidRPr="00003D4C">
        <w:rPr>
          <w:rFonts w:ascii="Calibri" w:eastAsia="Calibri" w:hAnsi="Calibri" w:cs="Times New Roman"/>
          <w:sz w:val="24"/>
          <w:szCs w:val="24"/>
        </w:rPr>
        <w:t xml:space="preserve">Housing focused assistance.  </w:t>
      </w:r>
      <w:r w:rsidR="00AB1D3E">
        <w:rPr>
          <w:rFonts w:ascii="Calibri" w:eastAsia="Calibri" w:hAnsi="Calibri" w:cs="Times New Roman"/>
          <w:sz w:val="24"/>
          <w:szCs w:val="24"/>
        </w:rPr>
        <w:t xml:space="preserve">Case managers </w:t>
      </w:r>
      <w:r w:rsidRPr="00003D4C">
        <w:rPr>
          <w:rFonts w:ascii="Calibri" w:eastAsia="Calibri" w:hAnsi="Calibri" w:cs="Times New Roman"/>
          <w:sz w:val="24"/>
          <w:szCs w:val="24"/>
        </w:rPr>
        <w:t xml:space="preserve">should </w:t>
      </w:r>
      <w:r w:rsidR="00AB1D3E">
        <w:rPr>
          <w:rFonts w:ascii="Calibri" w:eastAsia="Calibri" w:hAnsi="Calibri" w:cs="Times New Roman"/>
          <w:sz w:val="24"/>
          <w:szCs w:val="24"/>
        </w:rPr>
        <w:t xml:space="preserve">focus on addressing any barriers that directly impact the </w:t>
      </w:r>
      <w:r w:rsidR="00F72D53">
        <w:rPr>
          <w:rFonts w:ascii="Calibri" w:eastAsia="Calibri" w:hAnsi="Calibri" w:cs="Times New Roman"/>
          <w:sz w:val="24"/>
          <w:szCs w:val="24"/>
        </w:rPr>
        <w:t>participant</w:t>
      </w:r>
      <w:r w:rsidRPr="00003D4C">
        <w:rPr>
          <w:rFonts w:ascii="Calibri" w:eastAsia="Calibri" w:hAnsi="Calibri" w:cs="Times New Roman"/>
          <w:sz w:val="24"/>
          <w:szCs w:val="24"/>
        </w:rPr>
        <w:t xml:space="preserve"> obtain</w:t>
      </w:r>
      <w:r w:rsidR="00AB1D3E">
        <w:rPr>
          <w:rFonts w:ascii="Calibri" w:eastAsia="Calibri" w:hAnsi="Calibri" w:cs="Times New Roman"/>
          <w:sz w:val="24"/>
          <w:szCs w:val="24"/>
        </w:rPr>
        <w:t>ing</w:t>
      </w:r>
      <w:r w:rsidRPr="00003D4C">
        <w:rPr>
          <w:rFonts w:ascii="Calibri" w:eastAsia="Calibri" w:hAnsi="Calibri" w:cs="Times New Roman"/>
          <w:sz w:val="24"/>
          <w:szCs w:val="24"/>
        </w:rPr>
        <w:t xml:space="preserve"> or maintain housing.  </w:t>
      </w:r>
    </w:p>
    <w:p w14:paraId="3ADE763A" w14:textId="77777777" w:rsidR="00003D4C" w:rsidRPr="00003D4C" w:rsidRDefault="00003D4C" w:rsidP="00003D4C">
      <w:pPr>
        <w:ind w:left="360"/>
        <w:rPr>
          <w:rFonts w:cstheme="minorHAnsi"/>
          <w:sz w:val="24"/>
          <w:szCs w:val="24"/>
        </w:rPr>
      </w:pPr>
    </w:p>
    <w:p w14:paraId="24FC9C2C" w14:textId="77777777" w:rsidR="00A77772" w:rsidRDefault="00A77772" w:rsidP="00074151">
      <w:pPr>
        <w:ind w:left="0" w:firstLine="0"/>
        <w:rPr>
          <w:rStyle w:val="Heading1Char"/>
          <w:color w:val="auto"/>
          <w:sz w:val="24"/>
          <w:szCs w:val="24"/>
        </w:rPr>
      </w:pPr>
    </w:p>
    <w:p w14:paraId="09FFFFEE" w14:textId="77777777" w:rsidR="00A77772" w:rsidRPr="00FD66CB" w:rsidRDefault="00074151" w:rsidP="00074151">
      <w:pPr>
        <w:ind w:left="0" w:firstLine="0"/>
        <w:rPr>
          <w:rStyle w:val="Heading1Char"/>
          <w:rFonts w:asciiTheme="minorHAnsi" w:hAnsiTheme="minorHAnsi" w:cstheme="minorHAnsi"/>
          <w:color w:val="auto"/>
          <w:sz w:val="24"/>
          <w:szCs w:val="24"/>
        </w:rPr>
      </w:pPr>
      <w:r w:rsidRPr="00FD66CB">
        <w:rPr>
          <w:rStyle w:val="Heading1Char"/>
          <w:rFonts w:asciiTheme="minorHAnsi" w:hAnsiTheme="minorHAnsi" w:cstheme="minorHAnsi"/>
          <w:color w:val="auto"/>
          <w:sz w:val="24"/>
          <w:szCs w:val="24"/>
        </w:rPr>
        <w:t>Harm Reduction</w:t>
      </w:r>
    </w:p>
    <w:p w14:paraId="3D0A0CED" w14:textId="77777777" w:rsidR="00074151" w:rsidRPr="00E32D44" w:rsidRDefault="00074151" w:rsidP="00074151">
      <w:pPr>
        <w:ind w:left="0" w:firstLine="0"/>
        <w:rPr>
          <w:rFonts w:cstheme="minorHAnsi"/>
          <w:sz w:val="24"/>
          <w:szCs w:val="24"/>
        </w:rPr>
      </w:pPr>
      <w:r w:rsidRPr="00E32D44">
        <w:rPr>
          <w:rFonts w:cstheme="minorHAnsi"/>
          <w:b/>
          <w:sz w:val="24"/>
          <w:szCs w:val="24"/>
        </w:rPr>
        <w:br/>
      </w:r>
      <w:r w:rsidRPr="00E32D44">
        <w:rPr>
          <w:rFonts w:cstheme="minorHAnsi"/>
          <w:sz w:val="24"/>
          <w:szCs w:val="24"/>
        </w:rPr>
        <w:t xml:space="preserve">RRH projects follow harm reduction practices when working with individuals or families with substance abuse issues. </w:t>
      </w:r>
    </w:p>
    <w:p w14:paraId="459EB42B" w14:textId="77777777" w:rsidR="00074151" w:rsidRPr="00E32D44" w:rsidRDefault="00074151" w:rsidP="00074151">
      <w:pPr>
        <w:ind w:left="0" w:firstLine="0"/>
        <w:rPr>
          <w:rFonts w:cstheme="minorHAnsi"/>
          <w:sz w:val="24"/>
          <w:szCs w:val="24"/>
        </w:rPr>
      </w:pPr>
    </w:p>
    <w:p w14:paraId="7472A7D1" w14:textId="77777777" w:rsidR="00074151" w:rsidRPr="00CA55A2" w:rsidRDefault="00074151" w:rsidP="00156644">
      <w:pPr>
        <w:pStyle w:val="ListParagraph"/>
        <w:numPr>
          <w:ilvl w:val="0"/>
          <w:numId w:val="28"/>
        </w:numPr>
        <w:ind w:firstLine="0"/>
        <w:rPr>
          <w:rFonts w:cstheme="minorHAnsi"/>
          <w:sz w:val="24"/>
          <w:szCs w:val="24"/>
        </w:rPr>
      </w:pPr>
      <w:r w:rsidRPr="00CA55A2">
        <w:rPr>
          <w:rFonts w:cstheme="minorHAnsi"/>
          <w:sz w:val="24"/>
          <w:szCs w:val="24"/>
        </w:rPr>
        <w:t xml:space="preserve">If substance abuse concerns arise for an RRH </w:t>
      </w:r>
      <w:r w:rsidR="00156644" w:rsidRPr="00CA55A2">
        <w:rPr>
          <w:rFonts w:cstheme="minorHAnsi"/>
          <w:sz w:val="24"/>
          <w:szCs w:val="24"/>
        </w:rPr>
        <w:t>participan</w:t>
      </w:r>
      <w:r w:rsidRPr="00CA55A2">
        <w:rPr>
          <w:rFonts w:cstheme="minorHAnsi"/>
          <w:sz w:val="24"/>
          <w:szCs w:val="24"/>
        </w:rPr>
        <w:t xml:space="preserve">t, </w:t>
      </w:r>
      <w:r w:rsidR="00CA55A2">
        <w:rPr>
          <w:rFonts w:cstheme="minorHAnsi"/>
          <w:sz w:val="24"/>
          <w:szCs w:val="24"/>
        </w:rPr>
        <w:t>or impacts the housing stability of participant, case managers will</w:t>
      </w:r>
      <w:r w:rsidRPr="00CA55A2">
        <w:rPr>
          <w:rFonts w:cstheme="minorHAnsi"/>
          <w:sz w:val="24"/>
          <w:szCs w:val="24"/>
        </w:rPr>
        <w:t xml:space="preserve"> strive to connect </w:t>
      </w:r>
      <w:r w:rsidR="00CA7050">
        <w:rPr>
          <w:rFonts w:cstheme="minorHAnsi"/>
          <w:sz w:val="24"/>
          <w:szCs w:val="24"/>
        </w:rPr>
        <w:t>participant</w:t>
      </w:r>
      <w:r w:rsidRPr="00CA55A2">
        <w:rPr>
          <w:rFonts w:cstheme="minorHAnsi"/>
          <w:sz w:val="24"/>
          <w:szCs w:val="24"/>
        </w:rPr>
        <w:t xml:space="preserve"> </w:t>
      </w:r>
      <w:r w:rsidR="00CA55A2">
        <w:rPr>
          <w:rFonts w:cstheme="minorHAnsi"/>
          <w:sz w:val="24"/>
          <w:szCs w:val="24"/>
        </w:rPr>
        <w:t xml:space="preserve">with substance abuse services. </w:t>
      </w:r>
    </w:p>
    <w:p w14:paraId="6D9CE0BA" w14:textId="77777777" w:rsidR="00074151" w:rsidRPr="00E32D44" w:rsidRDefault="00074151" w:rsidP="00503245">
      <w:pPr>
        <w:pStyle w:val="ListParagraph"/>
        <w:numPr>
          <w:ilvl w:val="0"/>
          <w:numId w:val="28"/>
        </w:numPr>
        <w:ind w:firstLine="0"/>
        <w:rPr>
          <w:rFonts w:cstheme="minorHAnsi"/>
          <w:sz w:val="24"/>
          <w:szCs w:val="24"/>
        </w:rPr>
      </w:pPr>
      <w:r w:rsidRPr="00E32D44">
        <w:rPr>
          <w:rFonts w:cstheme="minorHAnsi"/>
          <w:sz w:val="24"/>
          <w:szCs w:val="24"/>
        </w:rPr>
        <w:t xml:space="preserve">If evidence of RRH </w:t>
      </w:r>
      <w:r w:rsidR="00156644">
        <w:rPr>
          <w:rFonts w:cstheme="minorHAnsi"/>
          <w:sz w:val="24"/>
          <w:szCs w:val="24"/>
        </w:rPr>
        <w:t>participants</w:t>
      </w:r>
      <w:r w:rsidRPr="00E32D44">
        <w:rPr>
          <w:rFonts w:cstheme="minorHAnsi"/>
          <w:sz w:val="24"/>
          <w:szCs w:val="24"/>
        </w:rPr>
        <w:t xml:space="preserve"> engaging in illeg</w:t>
      </w:r>
      <w:r w:rsidR="00CA7050">
        <w:rPr>
          <w:rFonts w:cstheme="minorHAnsi"/>
          <w:sz w:val="24"/>
          <w:szCs w:val="24"/>
        </w:rPr>
        <w:t xml:space="preserve">al behavior in an assisted unit is </w:t>
      </w:r>
      <w:r w:rsidR="00951560">
        <w:rPr>
          <w:rFonts w:cstheme="minorHAnsi"/>
          <w:sz w:val="24"/>
          <w:szCs w:val="24"/>
        </w:rPr>
        <w:t>determined</w:t>
      </w:r>
      <w:r w:rsidR="00CA7050">
        <w:rPr>
          <w:rFonts w:cstheme="minorHAnsi"/>
          <w:sz w:val="24"/>
          <w:szCs w:val="24"/>
        </w:rPr>
        <w:t>,</w:t>
      </w:r>
      <w:r w:rsidR="00951560">
        <w:rPr>
          <w:rFonts w:cstheme="minorHAnsi"/>
          <w:sz w:val="24"/>
          <w:szCs w:val="24"/>
        </w:rPr>
        <w:t xml:space="preserve"> program </w:t>
      </w:r>
      <w:r w:rsidRPr="00E32D44">
        <w:rPr>
          <w:rFonts w:cstheme="minorHAnsi"/>
          <w:sz w:val="24"/>
          <w:szCs w:val="24"/>
        </w:rPr>
        <w:t xml:space="preserve">assistance may be terminated </w:t>
      </w:r>
      <w:r w:rsidR="00CA7050">
        <w:rPr>
          <w:rFonts w:cstheme="minorHAnsi"/>
          <w:sz w:val="24"/>
          <w:szCs w:val="24"/>
        </w:rPr>
        <w:t>if participant</w:t>
      </w:r>
      <w:r w:rsidRPr="00E32D44">
        <w:rPr>
          <w:rFonts w:cstheme="minorHAnsi"/>
          <w:sz w:val="24"/>
          <w:szCs w:val="24"/>
        </w:rPr>
        <w:t xml:space="preserve"> is unwilling to stop the illegal behavior.</w:t>
      </w:r>
    </w:p>
    <w:p w14:paraId="36663DAD" w14:textId="77777777" w:rsidR="00074151" w:rsidRPr="00E32D44" w:rsidRDefault="00074151" w:rsidP="00503245">
      <w:pPr>
        <w:pStyle w:val="ListParagraph"/>
        <w:numPr>
          <w:ilvl w:val="0"/>
          <w:numId w:val="28"/>
        </w:numPr>
        <w:ind w:firstLine="0"/>
        <w:rPr>
          <w:rFonts w:cstheme="minorHAnsi"/>
          <w:sz w:val="24"/>
          <w:szCs w:val="24"/>
        </w:rPr>
      </w:pPr>
      <w:r w:rsidRPr="00E32D44">
        <w:rPr>
          <w:rFonts w:cstheme="minorHAnsi"/>
          <w:sz w:val="24"/>
          <w:szCs w:val="24"/>
        </w:rPr>
        <w:t xml:space="preserve">RRH projects may choose to hold units open for up to 90 days for RRH </w:t>
      </w:r>
      <w:r w:rsidR="00951560">
        <w:rPr>
          <w:rFonts w:cstheme="minorHAnsi"/>
          <w:sz w:val="24"/>
          <w:szCs w:val="24"/>
        </w:rPr>
        <w:t>participant</w:t>
      </w:r>
      <w:r w:rsidRPr="00E32D44">
        <w:rPr>
          <w:rFonts w:cstheme="minorHAnsi"/>
          <w:sz w:val="24"/>
          <w:szCs w:val="24"/>
        </w:rPr>
        <w:t xml:space="preserve">s needing brief institutional stays, including in-patient substance abuse treatment.  </w:t>
      </w:r>
    </w:p>
    <w:p w14:paraId="6C3B1844" w14:textId="77777777" w:rsidR="00A77772" w:rsidRPr="00FD66CB" w:rsidRDefault="00074151" w:rsidP="00074151">
      <w:pPr>
        <w:pStyle w:val="ListParagraph"/>
        <w:ind w:left="0" w:firstLine="0"/>
        <w:rPr>
          <w:rStyle w:val="Heading1Char"/>
          <w:rFonts w:asciiTheme="minorHAnsi" w:hAnsiTheme="minorHAnsi" w:cstheme="minorHAnsi"/>
          <w:color w:val="auto"/>
          <w:sz w:val="24"/>
          <w:szCs w:val="24"/>
        </w:rPr>
      </w:pPr>
      <w:r w:rsidRPr="00FD66CB">
        <w:rPr>
          <w:rStyle w:val="Heading1Char"/>
          <w:rFonts w:asciiTheme="minorHAnsi" w:hAnsiTheme="minorHAnsi" w:cstheme="minorHAnsi"/>
          <w:color w:val="auto"/>
          <w:sz w:val="24"/>
          <w:szCs w:val="24"/>
        </w:rPr>
        <w:t>RRH Program Staffing and Training</w:t>
      </w:r>
    </w:p>
    <w:p w14:paraId="321ECEAF" w14:textId="77777777" w:rsidR="00A77772" w:rsidRDefault="00074151" w:rsidP="00074151">
      <w:pPr>
        <w:pStyle w:val="ListParagraph"/>
        <w:ind w:left="0" w:firstLine="0"/>
        <w:rPr>
          <w:rFonts w:cstheme="minorHAnsi"/>
          <w:sz w:val="24"/>
          <w:szCs w:val="24"/>
        </w:rPr>
      </w:pPr>
      <w:r w:rsidRPr="00E32D44">
        <w:rPr>
          <w:rFonts w:cstheme="minorHAnsi"/>
          <w:b/>
          <w:sz w:val="24"/>
          <w:szCs w:val="24"/>
        </w:rPr>
        <w:br/>
      </w:r>
      <w:r w:rsidRPr="00E32D44">
        <w:rPr>
          <w:rFonts w:cstheme="minorHAnsi"/>
          <w:sz w:val="24"/>
          <w:szCs w:val="24"/>
        </w:rPr>
        <w:t xml:space="preserve">1.  Partner agencies must </w:t>
      </w:r>
      <w:r w:rsidR="00A77772">
        <w:rPr>
          <w:rFonts w:cstheme="minorHAnsi"/>
          <w:sz w:val="24"/>
          <w:szCs w:val="24"/>
        </w:rPr>
        <w:t>adequately staff Region 16 RRH with</w:t>
      </w:r>
      <w:r w:rsidRPr="00E32D44">
        <w:rPr>
          <w:rFonts w:cstheme="minorHAnsi"/>
          <w:sz w:val="24"/>
          <w:szCs w:val="24"/>
        </w:rPr>
        <w:t xml:space="preserve"> qualified personnel to ensure quality service delivery and effective program management. </w:t>
      </w:r>
    </w:p>
    <w:p w14:paraId="62EBCB4A" w14:textId="77777777" w:rsidR="00074151" w:rsidRPr="00A77772" w:rsidRDefault="00074151" w:rsidP="00A77772">
      <w:pPr>
        <w:ind w:left="-360" w:firstLine="0"/>
        <w:rPr>
          <w:rFonts w:cstheme="minorHAnsi"/>
          <w:sz w:val="24"/>
          <w:szCs w:val="24"/>
        </w:rPr>
      </w:pPr>
    </w:p>
    <w:p w14:paraId="0AE2CD2C" w14:textId="0FEBFCCE" w:rsidR="00074151" w:rsidRPr="00E32D44" w:rsidRDefault="00074151" w:rsidP="006E46CC">
      <w:pPr>
        <w:pStyle w:val="ListParagraph"/>
        <w:numPr>
          <w:ilvl w:val="0"/>
          <w:numId w:val="53"/>
        </w:numPr>
        <w:rPr>
          <w:rFonts w:cstheme="minorHAnsi"/>
          <w:sz w:val="24"/>
          <w:szCs w:val="24"/>
        </w:rPr>
      </w:pPr>
      <w:r w:rsidRPr="00E32D44">
        <w:rPr>
          <w:rFonts w:cstheme="minorHAnsi"/>
          <w:sz w:val="24"/>
          <w:szCs w:val="24"/>
        </w:rPr>
        <w:t xml:space="preserve">RRH staff have appropriate knowledge of or experience working with individuals and/or families experiencing </w:t>
      </w:r>
      <w:r w:rsidR="00AA2D45" w:rsidRPr="00E32D44">
        <w:rPr>
          <w:rFonts w:cstheme="minorHAnsi"/>
          <w:sz w:val="24"/>
          <w:szCs w:val="24"/>
        </w:rPr>
        <w:t>homelessness.</w:t>
      </w:r>
    </w:p>
    <w:p w14:paraId="39E5CB0E" w14:textId="77777777" w:rsidR="00B13D91" w:rsidRDefault="00074151" w:rsidP="006E46CC">
      <w:pPr>
        <w:pStyle w:val="ListParagraph"/>
        <w:numPr>
          <w:ilvl w:val="0"/>
          <w:numId w:val="53"/>
        </w:numPr>
        <w:rPr>
          <w:rFonts w:cstheme="minorHAnsi"/>
          <w:sz w:val="24"/>
          <w:szCs w:val="24"/>
        </w:rPr>
      </w:pPr>
      <w:r w:rsidRPr="00E32D44">
        <w:rPr>
          <w:rFonts w:cstheme="minorHAnsi"/>
          <w:sz w:val="24"/>
          <w:szCs w:val="24"/>
        </w:rPr>
        <w:t>RRH projects maintain written job descriptions that address the major tasks to be performed by each position (See job description in the appendices of this manual)</w:t>
      </w:r>
    </w:p>
    <w:p w14:paraId="3FABA929" w14:textId="77777777" w:rsidR="00074151" w:rsidRPr="00B13D91" w:rsidRDefault="00074151" w:rsidP="006E46CC">
      <w:pPr>
        <w:pStyle w:val="ListParagraph"/>
        <w:numPr>
          <w:ilvl w:val="0"/>
          <w:numId w:val="53"/>
        </w:numPr>
        <w:rPr>
          <w:rFonts w:cstheme="minorHAnsi"/>
          <w:sz w:val="24"/>
          <w:szCs w:val="24"/>
        </w:rPr>
      </w:pPr>
      <w:r w:rsidRPr="00B13D91">
        <w:rPr>
          <w:rFonts w:cstheme="minorHAnsi"/>
          <w:sz w:val="24"/>
          <w:szCs w:val="24"/>
        </w:rPr>
        <w:t xml:space="preserve">RRH projects provide standardized training on best practices to all new RRH staff </w:t>
      </w:r>
    </w:p>
    <w:p w14:paraId="378551E7" w14:textId="77777777" w:rsidR="00074151" w:rsidRPr="00E32D44" w:rsidRDefault="00074151" w:rsidP="00074151">
      <w:pPr>
        <w:pStyle w:val="ListParagraph"/>
        <w:ind w:left="0" w:firstLine="0"/>
        <w:rPr>
          <w:rFonts w:cstheme="minorHAnsi"/>
          <w:sz w:val="24"/>
          <w:szCs w:val="24"/>
        </w:rPr>
      </w:pPr>
    </w:p>
    <w:p w14:paraId="10A3D3C0" w14:textId="77777777" w:rsidR="00074151" w:rsidRPr="00E32D44" w:rsidRDefault="00074151" w:rsidP="00074151">
      <w:pPr>
        <w:ind w:left="0" w:firstLine="0"/>
        <w:rPr>
          <w:rFonts w:cstheme="minorHAnsi"/>
          <w:sz w:val="24"/>
          <w:szCs w:val="24"/>
        </w:rPr>
      </w:pPr>
      <w:r w:rsidRPr="00E32D44">
        <w:rPr>
          <w:rFonts w:cstheme="minorHAnsi"/>
          <w:sz w:val="24"/>
          <w:szCs w:val="24"/>
        </w:rPr>
        <w:t xml:space="preserve">2.  Within 1 month of their start date, RRH Case Managers will receive standardized training on the following:  BOSCOC Onboarding Toolkit, this policy manual (including its safety protocol), landlord/tenant law, and </w:t>
      </w:r>
      <w:r w:rsidR="00AC0046">
        <w:rPr>
          <w:rFonts w:cstheme="minorHAnsi"/>
          <w:sz w:val="24"/>
          <w:szCs w:val="24"/>
        </w:rPr>
        <w:t xml:space="preserve">coordinated entry and </w:t>
      </w:r>
      <w:r w:rsidRPr="00E32D44">
        <w:rPr>
          <w:rFonts w:cstheme="minorHAnsi"/>
          <w:sz w:val="24"/>
          <w:szCs w:val="24"/>
        </w:rPr>
        <w:t xml:space="preserve">case management.  </w:t>
      </w:r>
    </w:p>
    <w:p w14:paraId="77FF3581" w14:textId="77777777" w:rsidR="00074151" w:rsidRPr="00E32D44" w:rsidRDefault="00074151" w:rsidP="00074151">
      <w:pPr>
        <w:ind w:left="0" w:firstLine="0"/>
        <w:rPr>
          <w:rFonts w:cstheme="minorHAnsi"/>
          <w:sz w:val="24"/>
          <w:szCs w:val="24"/>
        </w:rPr>
      </w:pPr>
    </w:p>
    <w:p w14:paraId="14B47E04" w14:textId="77777777" w:rsidR="00074151" w:rsidRPr="00E32D44" w:rsidRDefault="00074151" w:rsidP="00074151">
      <w:pPr>
        <w:ind w:left="0" w:firstLine="0"/>
        <w:rPr>
          <w:rFonts w:cstheme="minorHAnsi"/>
          <w:sz w:val="24"/>
          <w:szCs w:val="24"/>
        </w:rPr>
      </w:pPr>
      <w:r w:rsidRPr="00E32D44">
        <w:rPr>
          <w:rFonts w:cstheme="minorHAnsi"/>
          <w:sz w:val="24"/>
          <w:szCs w:val="24"/>
        </w:rPr>
        <w:t xml:space="preserve">The HCRP Coordinator is responsible for overseeing this effort in conjunction with the RRH Case Manager’s direct supervisor.  </w:t>
      </w:r>
    </w:p>
    <w:p w14:paraId="6B532582" w14:textId="77777777" w:rsidR="00074151" w:rsidRPr="00E32D44" w:rsidRDefault="00074151" w:rsidP="00074151">
      <w:pPr>
        <w:ind w:left="0" w:firstLine="0"/>
        <w:rPr>
          <w:rFonts w:cstheme="minorHAnsi"/>
          <w:sz w:val="24"/>
          <w:szCs w:val="24"/>
        </w:rPr>
      </w:pPr>
    </w:p>
    <w:p w14:paraId="6FD2E60F" w14:textId="77777777" w:rsidR="00074151" w:rsidRPr="00E32D44" w:rsidRDefault="00074151" w:rsidP="00074151">
      <w:pPr>
        <w:ind w:left="0" w:firstLine="0"/>
        <w:rPr>
          <w:rFonts w:cstheme="minorHAnsi"/>
          <w:sz w:val="24"/>
          <w:szCs w:val="24"/>
        </w:rPr>
      </w:pPr>
      <w:r w:rsidRPr="00E32D44">
        <w:rPr>
          <w:rFonts w:cstheme="minorHAnsi"/>
          <w:sz w:val="24"/>
          <w:szCs w:val="24"/>
        </w:rPr>
        <w:t xml:space="preserve">The onboarding toolkit for training new staff is located </w:t>
      </w:r>
      <w:r w:rsidR="00121090" w:rsidRPr="00E32D44">
        <w:rPr>
          <w:rFonts w:cstheme="minorHAnsi"/>
          <w:sz w:val="24"/>
          <w:szCs w:val="24"/>
        </w:rPr>
        <w:t xml:space="preserve">at </w:t>
      </w:r>
      <w:hyperlink r:id="rId14" w:history="1">
        <w:r w:rsidRPr="00E32D44">
          <w:rPr>
            <w:rStyle w:val="Hyperlink"/>
            <w:rFonts w:cstheme="minorHAnsi"/>
            <w:color w:val="auto"/>
            <w:sz w:val="24"/>
            <w:szCs w:val="24"/>
          </w:rPr>
          <w:t>https://cohhio.org/member-services-2/boscoc/boscoc-onboarding-toolkit/</w:t>
        </w:r>
      </w:hyperlink>
      <w:r w:rsidRPr="00E32D44">
        <w:rPr>
          <w:rFonts w:cstheme="minorHAnsi"/>
          <w:sz w:val="24"/>
          <w:szCs w:val="24"/>
        </w:rPr>
        <w:t xml:space="preserve">.  </w:t>
      </w:r>
    </w:p>
    <w:p w14:paraId="08D0B4C7" w14:textId="77777777" w:rsidR="00074151" w:rsidRPr="00E32D44" w:rsidRDefault="00074151" w:rsidP="00074151">
      <w:pPr>
        <w:ind w:left="0" w:firstLine="0"/>
        <w:rPr>
          <w:rFonts w:cstheme="minorHAnsi"/>
          <w:sz w:val="24"/>
          <w:szCs w:val="24"/>
        </w:rPr>
      </w:pPr>
    </w:p>
    <w:p w14:paraId="49B3FC5A" w14:textId="77777777" w:rsidR="00074151" w:rsidRPr="00E32D44" w:rsidRDefault="00074151" w:rsidP="00074151">
      <w:pPr>
        <w:ind w:left="0" w:firstLine="0"/>
        <w:rPr>
          <w:rFonts w:cstheme="minorHAnsi"/>
          <w:sz w:val="24"/>
          <w:szCs w:val="24"/>
        </w:rPr>
      </w:pPr>
      <w:r w:rsidRPr="00E32D44">
        <w:rPr>
          <w:rFonts w:cstheme="minorHAnsi"/>
          <w:sz w:val="24"/>
          <w:szCs w:val="24"/>
        </w:rPr>
        <w:t xml:space="preserve">They should also review information and all of the trainings located within the Rapid Rehousing Toolkit.  </w:t>
      </w:r>
      <w:hyperlink r:id="rId15" w:history="1">
        <w:r w:rsidR="0015457D" w:rsidRPr="0015457D">
          <w:rPr>
            <w:rStyle w:val="Hyperlink"/>
          </w:rPr>
          <w:t>http://cohhio.org/boscoc/tr-rrh/</w:t>
        </w:r>
      </w:hyperlink>
      <w:r w:rsidR="0015457D">
        <w:t>.</w:t>
      </w:r>
      <w:r w:rsidRPr="00E32D44">
        <w:rPr>
          <w:rFonts w:cstheme="minorHAnsi"/>
          <w:sz w:val="24"/>
          <w:szCs w:val="24"/>
        </w:rPr>
        <w:t xml:space="preserve">  Staff should focus on housing identification, financial assistance and </w:t>
      </w:r>
      <w:r w:rsidR="0015457D">
        <w:rPr>
          <w:rFonts w:cstheme="minorHAnsi"/>
          <w:sz w:val="24"/>
          <w:szCs w:val="24"/>
        </w:rPr>
        <w:t>coordinated entry</w:t>
      </w:r>
      <w:r w:rsidRPr="00E32D44">
        <w:rPr>
          <w:rFonts w:cstheme="minorHAnsi"/>
          <w:sz w:val="24"/>
          <w:szCs w:val="24"/>
        </w:rPr>
        <w:t xml:space="preserve">.  </w:t>
      </w:r>
      <w:r w:rsidR="0015457D" w:rsidRPr="00E32D44">
        <w:rPr>
          <w:rFonts w:cstheme="minorHAnsi"/>
          <w:sz w:val="24"/>
          <w:szCs w:val="24"/>
        </w:rPr>
        <w:t>Best practices are discussed in the next section and are</w:t>
      </w:r>
      <w:r w:rsidRPr="00E32D44">
        <w:rPr>
          <w:rFonts w:cstheme="minorHAnsi"/>
          <w:sz w:val="24"/>
          <w:szCs w:val="24"/>
        </w:rPr>
        <w:t xml:space="preserve"> due within six months of the start date. </w:t>
      </w:r>
    </w:p>
    <w:p w14:paraId="18E4DC2B" w14:textId="77777777" w:rsidR="00074151" w:rsidRPr="00E32D44" w:rsidRDefault="00074151" w:rsidP="00074151">
      <w:pPr>
        <w:ind w:left="0" w:firstLine="0"/>
        <w:rPr>
          <w:rFonts w:cstheme="minorHAnsi"/>
          <w:sz w:val="24"/>
          <w:szCs w:val="24"/>
        </w:rPr>
      </w:pPr>
    </w:p>
    <w:p w14:paraId="1EDF1E70" w14:textId="77777777" w:rsidR="00074151" w:rsidRPr="00E32D44" w:rsidRDefault="00074151" w:rsidP="00074151">
      <w:pPr>
        <w:ind w:left="0" w:firstLine="0"/>
        <w:rPr>
          <w:rFonts w:cstheme="minorHAnsi"/>
          <w:sz w:val="24"/>
          <w:szCs w:val="24"/>
        </w:rPr>
      </w:pPr>
      <w:r w:rsidRPr="00E32D44">
        <w:rPr>
          <w:rFonts w:cstheme="minorHAnsi"/>
          <w:sz w:val="24"/>
          <w:szCs w:val="24"/>
        </w:rPr>
        <w:t xml:space="preserve">Next, </w:t>
      </w:r>
      <w:r w:rsidR="00316FFF">
        <w:rPr>
          <w:rFonts w:cstheme="minorHAnsi"/>
          <w:sz w:val="24"/>
          <w:szCs w:val="24"/>
        </w:rPr>
        <w:t xml:space="preserve">new </w:t>
      </w:r>
      <w:r w:rsidRPr="00E32D44">
        <w:rPr>
          <w:rFonts w:cstheme="minorHAnsi"/>
          <w:sz w:val="24"/>
          <w:szCs w:val="24"/>
        </w:rPr>
        <w:t xml:space="preserve">RRH staff will meet with the HCRP Coordinator for </w:t>
      </w:r>
      <w:r w:rsidR="00316FFF" w:rsidRPr="00E32D44">
        <w:rPr>
          <w:rFonts w:cstheme="minorHAnsi"/>
          <w:sz w:val="24"/>
          <w:szCs w:val="24"/>
        </w:rPr>
        <w:t>in</w:t>
      </w:r>
      <w:r w:rsidRPr="00E32D44">
        <w:rPr>
          <w:rFonts w:cstheme="minorHAnsi"/>
          <w:sz w:val="24"/>
          <w:szCs w:val="24"/>
        </w:rPr>
        <w:t>-person training.  This will be followed by shadowing another case manager for two days.  This training must include a home visit and an assessment.</w:t>
      </w:r>
    </w:p>
    <w:p w14:paraId="709F66BB" w14:textId="77777777" w:rsidR="00074151" w:rsidRPr="00E32D44" w:rsidRDefault="00074151" w:rsidP="00074151">
      <w:pPr>
        <w:ind w:left="0" w:firstLine="0"/>
        <w:rPr>
          <w:rFonts w:cstheme="minorHAnsi"/>
          <w:sz w:val="24"/>
          <w:szCs w:val="24"/>
        </w:rPr>
      </w:pPr>
    </w:p>
    <w:p w14:paraId="37CAF2A9" w14:textId="77777777" w:rsidR="00074151" w:rsidRPr="00E32D44" w:rsidRDefault="00074151" w:rsidP="00074151">
      <w:pPr>
        <w:ind w:left="0" w:firstLine="0"/>
        <w:rPr>
          <w:rFonts w:cstheme="minorHAnsi"/>
          <w:sz w:val="24"/>
          <w:szCs w:val="24"/>
        </w:rPr>
      </w:pPr>
      <w:r w:rsidRPr="00E32D44">
        <w:rPr>
          <w:rFonts w:cstheme="minorHAnsi"/>
          <w:sz w:val="24"/>
          <w:szCs w:val="24"/>
        </w:rPr>
        <w:t>3.  RRH projects ensure all new RRH program staff are trained within 6 months of their start date on the following best practices, at minimum:</w:t>
      </w:r>
    </w:p>
    <w:p w14:paraId="7FCC1462" w14:textId="77777777" w:rsidR="00074151" w:rsidRPr="00E32D44" w:rsidRDefault="00074151" w:rsidP="00074151">
      <w:pPr>
        <w:ind w:left="360" w:firstLine="0"/>
        <w:rPr>
          <w:rFonts w:cstheme="minorHAnsi"/>
          <w:sz w:val="24"/>
          <w:szCs w:val="24"/>
        </w:rPr>
      </w:pPr>
    </w:p>
    <w:p w14:paraId="5336EF62" w14:textId="77777777" w:rsidR="00074151" w:rsidRPr="00E32D44" w:rsidRDefault="00074151" w:rsidP="00503245">
      <w:pPr>
        <w:pStyle w:val="ListParagraph"/>
        <w:numPr>
          <w:ilvl w:val="0"/>
          <w:numId w:val="29"/>
        </w:numPr>
        <w:ind w:firstLine="0"/>
        <w:rPr>
          <w:rFonts w:cstheme="minorHAnsi"/>
          <w:sz w:val="24"/>
          <w:szCs w:val="24"/>
        </w:rPr>
      </w:pPr>
      <w:r w:rsidRPr="00E32D44">
        <w:rPr>
          <w:rFonts w:cstheme="minorHAnsi"/>
          <w:sz w:val="24"/>
          <w:szCs w:val="24"/>
        </w:rPr>
        <w:t xml:space="preserve">Housing first practices - </w:t>
      </w:r>
      <w:hyperlink r:id="rId16" w:anchor="HousingFirst" w:history="1">
        <w:r w:rsidRPr="00E32D44">
          <w:rPr>
            <w:rStyle w:val="Hyperlink"/>
            <w:rFonts w:cstheme="minorHAnsi"/>
            <w:color w:val="auto"/>
            <w:sz w:val="24"/>
            <w:szCs w:val="24"/>
          </w:rPr>
          <w:t>https://cohhio.org/member-services-2/boscoc/toolkit/#HousingFirst</w:t>
        </w:r>
      </w:hyperlink>
      <w:r w:rsidRPr="00E32D44">
        <w:rPr>
          <w:rFonts w:cstheme="minorHAnsi"/>
          <w:sz w:val="24"/>
          <w:szCs w:val="24"/>
        </w:rPr>
        <w:t xml:space="preserve"> </w:t>
      </w:r>
    </w:p>
    <w:p w14:paraId="7D8A5F22" w14:textId="77777777" w:rsidR="00074151" w:rsidRPr="00E32D44" w:rsidRDefault="00074151" w:rsidP="00503245">
      <w:pPr>
        <w:pStyle w:val="ListParagraph"/>
        <w:numPr>
          <w:ilvl w:val="0"/>
          <w:numId w:val="29"/>
        </w:numPr>
        <w:ind w:firstLine="0"/>
        <w:rPr>
          <w:rFonts w:cstheme="minorHAnsi"/>
          <w:sz w:val="24"/>
          <w:szCs w:val="24"/>
        </w:rPr>
      </w:pPr>
      <w:r w:rsidRPr="00E32D44">
        <w:rPr>
          <w:rFonts w:cstheme="minorHAnsi"/>
          <w:sz w:val="24"/>
          <w:szCs w:val="24"/>
        </w:rPr>
        <w:t xml:space="preserve">Harm reduction practices - </w:t>
      </w:r>
      <w:hyperlink r:id="rId17" w:anchor="HarmReduction" w:history="1">
        <w:r w:rsidRPr="00E32D44">
          <w:rPr>
            <w:rStyle w:val="Hyperlink"/>
            <w:rFonts w:cstheme="minorHAnsi"/>
            <w:color w:val="auto"/>
            <w:sz w:val="24"/>
            <w:szCs w:val="24"/>
          </w:rPr>
          <w:t>https://cohhio.org/member-services-2/boscoc/toolkit/#HarmReduction</w:t>
        </w:r>
      </w:hyperlink>
      <w:r w:rsidRPr="00E32D44">
        <w:rPr>
          <w:rFonts w:cstheme="minorHAnsi"/>
          <w:sz w:val="24"/>
          <w:szCs w:val="24"/>
        </w:rPr>
        <w:t xml:space="preserve"> </w:t>
      </w:r>
    </w:p>
    <w:p w14:paraId="4070A811" w14:textId="77777777" w:rsidR="00074151" w:rsidRPr="00E32D44" w:rsidRDefault="00074151" w:rsidP="00503245">
      <w:pPr>
        <w:pStyle w:val="ListParagraph"/>
        <w:numPr>
          <w:ilvl w:val="0"/>
          <w:numId w:val="29"/>
        </w:numPr>
        <w:ind w:firstLine="0"/>
        <w:rPr>
          <w:rFonts w:cstheme="minorHAnsi"/>
          <w:sz w:val="24"/>
          <w:szCs w:val="24"/>
        </w:rPr>
      </w:pPr>
      <w:r w:rsidRPr="00E32D44">
        <w:rPr>
          <w:rFonts w:cstheme="minorHAnsi"/>
          <w:sz w:val="24"/>
          <w:szCs w:val="24"/>
        </w:rPr>
        <w:t xml:space="preserve">Trauma-informed care - </w:t>
      </w:r>
      <w:hyperlink r:id="rId18" w:anchor="TraumaInformedCareResources" w:history="1">
        <w:r w:rsidRPr="00E32D44">
          <w:rPr>
            <w:rStyle w:val="Hyperlink"/>
            <w:rFonts w:cstheme="minorHAnsi"/>
            <w:color w:val="auto"/>
            <w:sz w:val="24"/>
            <w:szCs w:val="24"/>
          </w:rPr>
          <w:t>https://cohhio.org/member-services-2/boscoc/toolkit/#TraumaInformedCareResources</w:t>
        </w:r>
      </w:hyperlink>
      <w:r w:rsidRPr="00E32D44">
        <w:rPr>
          <w:rFonts w:cstheme="minorHAnsi"/>
          <w:sz w:val="24"/>
          <w:szCs w:val="24"/>
        </w:rPr>
        <w:t xml:space="preserve"> </w:t>
      </w:r>
    </w:p>
    <w:p w14:paraId="3CEC72D0" w14:textId="77777777" w:rsidR="00074151" w:rsidRPr="00E32D44" w:rsidRDefault="00074151" w:rsidP="00503245">
      <w:pPr>
        <w:pStyle w:val="ListParagraph"/>
        <w:numPr>
          <w:ilvl w:val="0"/>
          <w:numId w:val="29"/>
        </w:numPr>
        <w:ind w:firstLine="0"/>
        <w:rPr>
          <w:rFonts w:cstheme="minorHAnsi"/>
          <w:sz w:val="24"/>
          <w:szCs w:val="24"/>
        </w:rPr>
      </w:pPr>
      <w:r w:rsidRPr="00E32D44">
        <w:rPr>
          <w:rFonts w:cstheme="minorHAnsi"/>
          <w:sz w:val="24"/>
          <w:szCs w:val="24"/>
        </w:rPr>
        <w:t>Progressive Engagement - https://cohhio.org/member-services-2/boscoc/toolkit/#ProgressiveEngagementResources</w:t>
      </w:r>
    </w:p>
    <w:p w14:paraId="55FD58D9" w14:textId="77777777" w:rsidR="00074151" w:rsidRDefault="00074151" w:rsidP="00503245">
      <w:pPr>
        <w:pStyle w:val="ListParagraph"/>
        <w:numPr>
          <w:ilvl w:val="0"/>
          <w:numId w:val="29"/>
        </w:numPr>
        <w:ind w:firstLine="0"/>
        <w:rPr>
          <w:rFonts w:cstheme="minorHAnsi"/>
          <w:sz w:val="24"/>
          <w:szCs w:val="24"/>
        </w:rPr>
      </w:pPr>
      <w:r w:rsidRPr="00E32D44">
        <w:rPr>
          <w:rFonts w:cstheme="minorHAnsi"/>
          <w:sz w:val="24"/>
          <w:szCs w:val="24"/>
        </w:rPr>
        <w:t xml:space="preserve">Motivational Interviewing - </w:t>
      </w:r>
      <w:hyperlink r:id="rId19" w:anchor="MotivationalInterviewingResources" w:history="1">
        <w:r w:rsidRPr="00E32D44">
          <w:rPr>
            <w:rStyle w:val="Hyperlink"/>
            <w:rFonts w:cstheme="minorHAnsi"/>
            <w:color w:val="auto"/>
            <w:sz w:val="24"/>
            <w:szCs w:val="24"/>
          </w:rPr>
          <w:t>https://cohhio.org/member-services-2/boscoc/toolkit/#MotivationalInterviewingResources</w:t>
        </w:r>
      </w:hyperlink>
      <w:r w:rsidRPr="00E32D44">
        <w:rPr>
          <w:rFonts w:cstheme="minorHAnsi"/>
          <w:sz w:val="24"/>
          <w:szCs w:val="24"/>
        </w:rPr>
        <w:t xml:space="preserve"> </w:t>
      </w:r>
    </w:p>
    <w:p w14:paraId="73465B04" w14:textId="77777777" w:rsidR="00074151" w:rsidRPr="00E32D44" w:rsidRDefault="00074151" w:rsidP="00503245">
      <w:pPr>
        <w:pStyle w:val="ListParagraph"/>
        <w:numPr>
          <w:ilvl w:val="0"/>
          <w:numId w:val="29"/>
        </w:numPr>
        <w:ind w:firstLine="0"/>
        <w:rPr>
          <w:rFonts w:cstheme="minorHAnsi"/>
          <w:sz w:val="24"/>
          <w:szCs w:val="24"/>
        </w:rPr>
      </w:pPr>
      <w:r>
        <w:rPr>
          <w:rFonts w:cstheme="minorHAnsi"/>
          <w:sz w:val="24"/>
          <w:szCs w:val="24"/>
        </w:rPr>
        <w:t xml:space="preserve">Domestic Violence - </w:t>
      </w:r>
      <w:hyperlink r:id="rId20" w:history="1">
        <w:r w:rsidRPr="008B1C7C">
          <w:rPr>
            <w:rStyle w:val="Hyperlink"/>
            <w:rFonts w:cstheme="minorHAnsi"/>
            <w:sz w:val="24"/>
            <w:szCs w:val="24"/>
          </w:rPr>
          <w:t>https://cohhio.org/wp-content/uploads/2018/10/Protecting-Survivors-Of-DV3-Read-Only.pdf</w:t>
        </w:r>
      </w:hyperlink>
      <w:r>
        <w:rPr>
          <w:rFonts w:cstheme="minorHAnsi"/>
          <w:sz w:val="24"/>
          <w:szCs w:val="24"/>
        </w:rPr>
        <w:t xml:space="preserve"> </w:t>
      </w:r>
    </w:p>
    <w:p w14:paraId="6D1E8EA7" w14:textId="77777777" w:rsidR="00074151" w:rsidRPr="00E32D44" w:rsidRDefault="00074151" w:rsidP="00503245">
      <w:pPr>
        <w:pStyle w:val="ListParagraph"/>
        <w:numPr>
          <w:ilvl w:val="0"/>
          <w:numId w:val="29"/>
        </w:numPr>
        <w:ind w:firstLine="0"/>
        <w:rPr>
          <w:rFonts w:cstheme="minorHAnsi"/>
          <w:sz w:val="24"/>
          <w:szCs w:val="24"/>
        </w:rPr>
      </w:pPr>
      <w:r w:rsidRPr="00E32D44">
        <w:rPr>
          <w:rFonts w:cstheme="minorHAnsi"/>
          <w:sz w:val="24"/>
          <w:szCs w:val="24"/>
        </w:rPr>
        <w:t xml:space="preserve">Completion of training is documented by RRH program management on the </w:t>
      </w:r>
    </w:p>
    <w:p w14:paraId="48539394" w14:textId="4AA3ED52" w:rsidR="00074151" w:rsidRDefault="00074151" w:rsidP="00074151">
      <w:pPr>
        <w:pStyle w:val="ListParagraph"/>
        <w:ind w:left="0" w:firstLine="0"/>
        <w:rPr>
          <w:rFonts w:cstheme="minorHAnsi"/>
          <w:sz w:val="24"/>
          <w:szCs w:val="24"/>
        </w:rPr>
      </w:pPr>
      <w:r w:rsidRPr="00E32D44">
        <w:rPr>
          <w:rFonts w:cstheme="minorHAnsi"/>
          <w:sz w:val="24"/>
          <w:szCs w:val="24"/>
        </w:rPr>
        <w:t>Staff Training form and kept on file</w:t>
      </w:r>
      <w:r w:rsidR="001D1A5A">
        <w:rPr>
          <w:rFonts w:cstheme="minorHAnsi"/>
          <w:sz w:val="24"/>
          <w:szCs w:val="24"/>
        </w:rPr>
        <w:t>.</w:t>
      </w:r>
    </w:p>
    <w:p w14:paraId="495178CB" w14:textId="77777777" w:rsidR="00074151" w:rsidRPr="00E32D44" w:rsidRDefault="00074151" w:rsidP="00074151">
      <w:pPr>
        <w:pStyle w:val="ListParagraph"/>
        <w:ind w:left="0" w:firstLine="0"/>
        <w:rPr>
          <w:rFonts w:cstheme="minorHAnsi"/>
          <w:sz w:val="24"/>
          <w:szCs w:val="24"/>
        </w:rPr>
      </w:pPr>
      <w:r>
        <w:rPr>
          <w:rFonts w:cstheme="minorHAnsi"/>
          <w:sz w:val="24"/>
          <w:szCs w:val="24"/>
        </w:rPr>
        <w:lastRenderedPageBreak/>
        <w:t xml:space="preserve">Staff must also watch the appropriate webinars available on the COHHIO website.  These are available at </w:t>
      </w:r>
      <w:hyperlink r:id="rId21" w:history="1">
        <w:r w:rsidRPr="008B1C7C">
          <w:rPr>
            <w:rStyle w:val="Hyperlink"/>
            <w:rFonts w:cstheme="minorHAnsi"/>
            <w:sz w:val="24"/>
            <w:szCs w:val="24"/>
          </w:rPr>
          <w:t>https://cohhio.org/member-services-2/tta/current-training-materials/</w:t>
        </w:r>
      </w:hyperlink>
      <w:r>
        <w:rPr>
          <w:rFonts w:cstheme="minorHAnsi"/>
          <w:sz w:val="24"/>
          <w:szCs w:val="24"/>
        </w:rPr>
        <w:t xml:space="preserve">.  </w:t>
      </w:r>
    </w:p>
    <w:p w14:paraId="5593F064" w14:textId="77777777" w:rsidR="00074151" w:rsidRPr="00E32D44" w:rsidRDefault="00074151" w:rsidP="00074151">
      <w:pPr>
        <w:ind w:left="0" w:firstLine="0"/>
        <w:rPr>
          <w:rFonts w:cstheme="minorHAnsi"/>
          <w:sz w:val="24"/>
          <w:szCs w:val="24"/>
        </w:rPr>
      </w:pPr>
    </w:p>
    <w:p w14:paraId="277A14B4" w14:textId="77777777" w:rsidR="00074151" w:rsidRPr="00E32D44" w:rsidRDefault="00074151" w:rsidP="00074151">
      <w:pPr>
        <w:ind w:left="0" w:firstLine="0"/>
        <w:rPr>
          <w:rFonts w:cstheme="minorHAnsi"/>
          <w:sz w:val="24"/>
          <w:szCs w:val="24"/>
        </w:rPr>
      </w:pPr>
      <w:r w:rsidRPr="00E32D44">
        <w:rPr>
          <w:rFonts w:cstheme="minorHAnsi"/>
          <w:sz w:val="24"/>
          <w:szCs w:val="24"/>
        </w:rPr>
        <w:t xml:space="preserve">Region 16 RRH encourages homeless program staff to engage in annual continuing education.  If a Case Manager consistently fails to meet BOSCOC Performance Standards, they may be required to recomplete onboarding and/or best practice training.  Continuing education activities should be submitted to the HCRP Coordinator monthly with the board report.  </w:t>
      </w:r>
    </w:p>
    <w:p w14:paraId="11791835" w14:textId="77777777" w:rsidR="00FC2974" w:rsidRDefault="00FC2974" w:rsidP="00074151">
      <w:pPr>
        <w:pStyle w:val="Heading3"/>
        <w:rPr>
          <w:rFonts w:cstheme="minorHAnsi"/>
          <w:color w:val="auto"/>
          <w:sz w:val="16"/>
          <w:szCs w:val="16"/>
        </w:rPr>
      </w:pPr>
    </w:p>
    <w:p w14:paraId="09A6B9C8" w14:textId="77777777" w:rsidR="00074151" w:rsidRPr="006C7D88" w:rsidRDefault="00074151" w:rsidP="00074151">
      <w:pPr>
        <w:pStyle w:val="Heading3"/>
        <w:rPr>
          <w:rFonts w:cstheme="minorHAnsi"/>
          <w:color w:val="auto"/>
          <w:sz w:val="24"/>
          <w:szCs w:val="24"/>
        </w:rPr>
      </w:pPr>
      <w:r w:rsidRPr="006C7D88">
        <w:rPr>
          <w:rFonts w:cstheme="minorHAnsi"/>
          <w:color w:val="auto"/>
          <w:sz w:val="24"/>
          <w:szCs w:val="24"/>
        </w:rPr>
        <w:t>Case Loads</w:t>
      </w:r>
      <w:r w:rsidR="00A909BC" w:rsidRPr="006C7D88">
        <w:rPr>
          <w:rFonts w:cstheme="minorHAnsi"/>
          <w:color w:val="auto"/>
          <w:sz w:val="24"/>
          <w:szCs w:val="24"/>
        </w:rPr>
        <w:t xml:space="preserve"> for staff</w:t>
      </w:r>
    </w:p>
    <w:p w14:paraId="5C31DA89" w14:textId="77777777" w:rsidR="00074151" w:rsidRPr="00B40F97" w:rsidRDefault="00074151" w:rsidP="00074151">
      <w:pPr>
        <w:ind w:firstLine="0"/>
        <w:rPr>
          <w:rFonts w:cstheme="minorHAnsi"/>
          <w:sz w:val="16"/>
          <w:szCs w:val="16"/>
        </w:rPr>
      </w:pPr>
    </w:p>
    <w:p w14:paraId="7F99B267" w14:textId="719B1839" w:rsidR="00074151" w:rsidRPr="00E32D44" w:rsidRDefault="00074151" w:rsidP="00074151">
      <w:pPr>
        <w:ind w:left="0" w:firstLine="0"/>
        <w:rPr>
          <w:rFonts w:cstheme="minorHAnsi"/>
          <w:sz w:val="24"/>
          <w:szCs w:val="24"/>
        </w:rPr>
      </w:pPr>
      <w:r w:rsidRPr="00E32D44">
        <w:rPr>
          <w:rFonts w:cstheme="minorHAnsi"/>
          <w:sz w:val="24"/>
          <w:szCs w:val="24"/>
        </w:rPr>
        <w:t xml:space="preserve">RRH projects maintain appropriate caseloads for RRH case management </w:t>
      </w:r>
      <w:r w:rsidR="00251AF8" w:rsidRPr="00E32D44">
        <w:rPr>
          <w:rFonts w:cstheme="minorHAnsi"/>
          <w:sz w:val="24"/>
          <w:szCs w:val="24"/>
        </w:rPr>
        <w:t>staff.</w:t>
      </w:r>
      <w:r w:rsidR="00C6573B">
        <w:rPr>
          <w:rFonts w:cstheme="minorHAnsi"/>
          <w:sz w:val="24"/>
          <w:szCs w:val="24"/>
        </w:rPr>
        <w:t xml:space="preserve"> </w:t>
      </w:r>
      <w:r w:rsidRPr="00E32D44">
        <w:rPr>
          <w:rFonts w:cstheme="minorHAnsi"/>
          <w:sz w:val="24"/>
          <w:szCs w:val="24"/>
        </w:rPr>
        <w:t xml:space="preserve">RRH full-time case management staff charged with providing case management and services to RRH </w:t>
      </w:r>
      <w:r w:rsidR="00C6573B">
        <w:rPr>
          <w:rFonts w:cstheme="minorHAnsi"/>
          <w:sz w:val="24"/>
          <w:szCs w:val="24"/>
        </w:rPr>
        <w:t>participants</w:t>
      </w:r>
      <w:r w:rsidRPr="00E32D44">
        <w:rPr>
          <w:rFonts w:cstheme="minorHAnsi"/>
          <w:sz w:val="24"/>
          <w:szCs w:val="24"/>
        </w:rPr>
        <w:t xml:space="preserve"> </w:t>
      </w:r>
      <w:r w:rsidR="00C6573B">
        <w:rPr>
          <w:rFonts w:cstheme="minorHAnsi"/>
          <w:sz w:val="24"/>
          <w:szCs w:val="24"/>
        </w:rPr>
        <w:t xml:space="preserve">should </w:t>
      </w:r>
      <w:r w:rsidRPr="00E32D44">
        <w:rPr>
          <w:rFonts w:cstheme="minorHAnsi"/>
          <w:sz w:val="24"/>
          <w:szCs w:val="24"/>
        </w:rPr>
        <w:t xml:space="preserve">carry a caseload of no more than </w:t>
      </w:r>
      <w:r w:rsidR="0056519B">
        <w:rPr>
          <w:rFonts w:cstheme="minorHAnsi"/>
          <w:sz w:val="24"/>
          <w:szCs w:val="24"/>
        </w:rPr>
        <w:t>2</w:t>
      </w:r>
      <w:r w:rsidR="00512B0E">
        <w:rPr>
          <w:rFonts w:cstheme="minorHAnsi"/>
          <w:sz w:val="24"/>
          <w:szCs w:val="24"/>
        </w:rPr>
        <w:t>5</w:t>
      </w:r>
      <w:r w:rsidR="0056519B">
        <w:rPr>
          <w:rFonts w:cstheme="minorHAnsi"/>
          <w:sz w:val="24"/>
          <w:szCs w:val="24"/>
        </w:rPr>
        <w:t xml:space="preserve"> </w:t>
      </w:r>
      <w:r w:rsidRPr="00E32D44">
        <w:rPr>
          <w:rFonts w:cstheme="minorHAnsi"/>
          <w:sz w:val="24"/>
          <w:szCs w:val="24"/>
        </w:rPr>
        <w:t>households at any given time.  A part-time case manager</w:t>
      </w:r>
      <w:r w:rsidR="001D1A5A">
        <w:rPr>
          <w:rFonts w:cstheme="minorHAnsi"/>
          <w:sz w:val="24"/>
          <w:szCs w:val="24"/>
        </w:rPr>
        <w:t xml:space="preserve"> (20hrs/week)</w:t>
      </w:r>
      <w:r w:rsidRPr="00E32D44">
        <w:rPr>
          <w:rFonts w:cstheme="minorHAnsi"/>
          <w:sz w:val="24"/>
          <w:szCs w:val="24"/>
        </w:rPr>
        <w:t xml:space="preserve"> may not exceed a case load of 1</w:t>
      </w:r>
      <w:r w:rsidR="00512B0E">
        <w:rPr>
          <w:rFonts w:cstheme="minorHAnsi"/>
          <w:sz w:val="24"/>
          <w:szCs w:val="24"/>
        </w:rPr>
        <w:t>2</w:t>
      </w:r>
      <w:r w:rsidRPr="00E32D44">
        <w:rPr>
          <w:rFonts w:cstheme="minorHAnsi"/>
          <w:sz w:val="24"/>
          <w:szCs w:val="24"/>
        </w:rPr>
        <w:t xml:space="preserve">.  </w:t>
      </w:r>
    </w:p>
    <w:p w14:paraId="465E0431" w14:textId="77777777" w:rsidR="00074151" w:rsidRPr="00E32D44" w:rsidRDefault="00074151" w:rsidP="00074151">
      <w:pPr>
        <w:ind w:left="0" w:firstLine="0"/>
        <w:rPr>
          <w:rFonts w:cstheme="minorHAnsi"/>
          <w:sz w:val="24"/>
          <w:szCs w:val="24"/>
        </w:rPr>
      </w:pPr>
    </w:p>
    <w:p w14:paraId="1FD39F7F" w14:textId="010DF2B6" w:rsidR="00074151" w:rsidRDefault="00074151" w:rsidP="00074151">
      <w:pPr>
        <w:pStyle w:val="ListParagraph"/>
        <w:ind w:left="0" w:firstLine="0"/>
        <w:rPr>
          <w:rFonts w:cstheme="minorHAnsi"/>
          <w:sz w:val="24"/>
          <w:szCs w:val="24"/>
        </w:rPr>
      </w:pPr>
      <w:r w:rsidRPr="00E32D44">
        <w:rPr>
          <w:rFonts w:cstheme="minorHAnsi"/>
          <w:sz w:val="24"/>
          <w:szCs w:val="24"/>
        </w:rPr>
        <w:t xml:space="preserve">When serving households with greater barriers or challenges, namely individuals that would otherwise qualify for PSH, caseloads may not exceed 15 households at a given time.  </w:t>
      </w:r>
      <w:r w:rsidR="00A909BC">
        <w:rPr>
          <w:rFonts w:cstheme="minorHAnsi"/>
          <w:sz w:val="24"/>
          <w:szCs w:val="24"/>
        </w:rPr>
        <w:t>An exception to this is provided if s</w:t>
      </w:r>
      <w:r w:rsidRPr="00E32D44">
        <w:rPr>
          <w:rFonts w:cstheme="minorHAnsi"/>
          <w:sz w:val="24"/>
          <w:szCs w:val="24"/>
        </w:rPr>
        <w:t xml:space="preserve">ervices are primarily provided by a partner agency.  One PSH eligible </w:t>
      </w:r>
      <w:r w:rsidR="00A909BC">
        <w:rPr>
          <w:rFonts w:cstheme="minorHAnsi"/>
          <w:sz w:val="24"/>
          <w:szCs w:val="24"/>
        </w:rPr>
        <w:t>participant</w:t>
      </w:r>
      <w:r w:rsidRPr="00E32D44">
        <w:rPr>
          <w:rFonts w:cstheme="minorHAnsi"/>
          <w:sz w:val="24"/>
          <w:szCs w:val="24"/>
        </w:rPr>
        <w:t xml:space="preserve"> should be counted as two </w:t>
      </w:r>
      <w:r w:rsidR="00B617D0">
        <w:rPr>
          <w:rFonts w:cstheme="minorHAnsi"/>
          <w:sz w:val="24"/>
          <w:szCs w:val="24"/>
        </w:rPr>
        <w:t>participant</w:t>
      </w:r>
      <w:r w:rsidRPr="00E32D44">
        <w:rPr>
          <w:rFonts w:cstheme="minorHAnsi"/>
          <w:sz w:val="24"/>
          <w:szCs w:val="24"/>
        </w:rPr>
        <w:t xml:space="preserve">s working towards the case load. </w:t>
      </w:r>
    </w:p>
    <w:p w14:paraId="0F24D9DB" w14:textId="77777777" w:rsidR="00B40F97" w:rsidRPr="00E32D44" w:rsidRDefault="00B40F97" w:rsidP="00074151">
      <w:pPr>
        <w:pStyle w:val="ListParagraph"/>
        <w:ind w:left="0" w:firstLine="0"/>
        <w:rPr>
          <w:rFonts w:cstheme="minorHAnsi"/>
          <w:sz w:val="24"/>
          <w:szCs w:val="24"/>
        </w:rPr>
      </w:pPr>
    </w:p>
    <w:p w14:paraId="149AA0DC" w14:textId="77777777" w:rsidR="00074151" w:rsidRDefault="00074151" w:rsidP="00074151">
      <w:pPr>
        <w:ind w:left="0" w:firstLine="0"/>
        <w:rPr>
          <w:rStyle w:val="Heading3Char"/>
          <w:rFonts w:asciiTheme="minorHAnsi" w:hAnsiTheme="minorHAnsi" w:cstheme="minorHAnsi"/>
          <w:color w:val="auto"/>
          <w:sz w:val="24"/>
          <w:szCs w:val="24"/>
        </w:rPr>
      </w:pPr>
      <w:bookmarkStart w:id="20" w:name="_Hlk1736559"/>
      <w:r w:rsidRPr="00E32D44">
        <w:rPr>
          <w:rStyle w:val="Heading3Char"/>
          <w:rFonts w:asciiTheme="minorHAnsi" w:hAnsiTheme="minorHAnsi" w:cstheme="minorHAnsi"/>
          <w:color w:val="auto"/>
          <w:sz w:val="24"/>
          <w:szCs w:val="24"/>
        </w:rPr>
        <w:t>Homebased Case Management Safety Policy</w:t>
      </w:r>
    </w:p>
    <w:p w14:paraId="0B19C39C" w14:textId="77777777" w:rsidR="00316FFF" w:rsidRPr="00B40F97" w:rsidRDefault="00316FFF" w:rsidP="00074151">
      <w:pPr>
        <w:ind w:left="0" w:firstLine="0"/>
        <w:rPr>
          <w:rFonts w:cstheme="minorHAnsi"/>
          <w:sz w:val="16"/>
          <w:szCs w:val="16"/>
        </w:rPr>
      </w:pPr>
    </w:p>
    <w:p w14:paraId="7671E72C" w14:textId="54D9590D" w:rsidR="00074151" w:rsidRDefault="00074151" w:rsidP="00074151">
      <w:pPr>
        <w:pStyle w:val="Paragraphs"/>
        <w:ind w:left="0" w:firstLine="0"/>
        <w:rPr>
          <w:rFonts w:asciiTheme="minorHAnsi" w:hAnsiTheme="minorHAnsi" w:cstheme="minorHAnsi"/>
          <w:szCs w:val="24"/>
        </w:rPr>
      </w:pPr>
      <w:r w:rsidRPr="00E32D44">
        <w:rPr>
          <w:rFonts w:asciiTheme="minorHAnsi" w:hAnsiTheme="minorHAnsi" w:cstheme="minorHAnsi"/>
          <w:szCs w:val="24"/>
        </w:rPr>
        <w:t xml:space="preserve">RRH projects adhere to </w:t>
      </w:r>
      <w:r w:rsidR="00A02D82" w:rsidRPr="00E32D44">
        <w:rPr>
          <w:rFonts w:asciiTheme="minorHAnsi" w:hAnsiTheme="minorHAnsi" w:cstheme="minorHAnsi"/>
          <w:szCs w:val="24"/>
        </w:rPr>
        <w:t>all</w:t>
      </w:r>
      <w:r w:rsidRPr="00E32D44">
        <w:rPr>
          <w:rFonts w:asciiTheme="minorHAnsi" w:hAnsiTheme="minorHAnsi" w:cstheme="minorHAnsi"/>
          <w:szCs w:val="24"/>
        </w:rPr>
        <w:t xml:space="preserve"> the following practices to help ensure safety of staff: </w:t>
      </w:r>
    </w:p>
    <w:p w14:paraId="0ABE8956" w14:textId="77777777" w:rsidR="00EC36AD" w:rsidRPr="00EC36AD" w:rsidRDefault="00EC36AD" w:rsidP="00EC36AD"/>
    <w:p w14:paraId="4AA74F94" w14:textId="77777777" w:rsidR="00074151" w:rsidRPr="00E32D44" w:rsidRDefault="00074151" w:rsidP="006E46CC">
      <w:pPr>
        <w:pStyle w:val="Paragraphs"/>
        <w:numPr>
          <w:ilvl w:val="0"/>
          <w:numId w:val="54"/>
        </w:numPr>
        <w:rPr>
          <w:rFonts w:asciiTheme="minorHAnsi" w:hAnsiTheme="minorHAnsi" w:cstheme="minorHAnsi"/>
          <w:szCs w:val="24"/>
        </w:rPr>
      </w:pPr>
      <w:r w:rsidRPr="00E32D44">
        <w:rPr>
          <w:rFonts w:asciiTheme="minorHAnsi" w:hAnsiTheme="minorHAnsi" w:cstheme="minorHAnsi"/>
          <w:szCs w:val="24"/>
        </w:rPr>
        <w:t xml:space="preserve">RRH </w:t>
      </w:r>
      <w:r w:rsidR="00626383" w:rsidRPr="00E32D44">
        <w:rPr>
          <w:rFonts w:asciiTheme="minorHAnsi" w:hAnsiTheme="minorHAnsi" w:cstheme="minorHAnsi"/>
          <w:szCs w:val="24"/>
        </w:rPr>
        <w:t>staff determines</w:t>
      </w:r>
      <w:r w:rsidRPr="00E32D44">
        <w:rPr>
          <w:rFonts w:asciiTheme="minorHAnsi" w:hAnsiTheme="minorHAnsi" w:cstheme="minorHAnsi"/>
          <w:szCs w:val="24"/>
        </w:rPr>
        <w:t xml:space="preserve"> appropriateness of home visit, every time they visit.</w:t>
      </w:r>
    </w:p>
    <w:p w14:paraId="0FA4C878" w14:textId="4D841B9C" w:rsidR="00074151" w:rsidRPr="00E32D44" w:rsidRDefault="00074151" w:rsidP="006E46CC">
      <w:pPr>
        <w:pStyle w:val="Paragraphs"/>
        <w:numPr>
          <w:ilvl w:val="0"/>
          <w:numId w:val="55"/>
        </w:numPr>
        <w:rPr>
          <w:rFonts w:asciiTheme="minorHAnsi" w:hAnsiTheme="minorHAnsi" w:cstheme="minorHAnsi"/>
          <w:szCs w:val="24"/>
        </w:rPr>
      </w:pPr>
      <w:r w:rsidRPr="00E32D44">
        <w:rPr>
          <w:rFonts w:asciiTheme="minorHAnsi" w:hAnsiTheme="minorHAnsi" w:cstheme="minorHAnsi"/>
          <w:szCs w:val="24"/>
        </w:rPr>
        <w:t xml:space="preserve">Prior to any home visit, RRH </w:t>
      </w:r>
      <w:r w:rsidR="00626383" w:rsidRPr="00E32D44">
        <w:rPr>
          <w:rFonts w:asciiTheme="minorHAnsi" w:hAnsiTheme="minorHAnsi" w:cstheme="minorHAnsi"/>
          <w:szCs w:val="24"/>
        </w:rPr>
        <w:t>staff informs</w:t>
      </w:r>
      <w:r w:rsidRPr="00E32D44">
        <w:rPr>
          <w:rFonts w:asciiTheme="minorHAnsi" w:hAnsiTheme="minorHAnsi" w:cstheme="minorHAnsi"/>
          <w:szCs w:val="24"/>
        </w:rPr>
        <w:t xml:space="preserve"> relevant staff/colleagues of the appointment including providing the address, scheduled length of the visit, and expected time of return to the office.  This information is maintained </w:t>
      </w:r>
      <w:r w:rsidR="00C05BB7">
        <w:rPr>
          <w:rFonts w:asciiTheme="minorHAnsi" w:hAnsiTheme="minorHAnsi" w:cstheme="minorHAnsi"/>
          <w:szCs w:val="24"/>
        </w:rPr>
        <w:t>and monitored through the Microsoft Teams calendar</w:t>
      </w:r>
      <w:r w:rsidR="00564CD4">
        <w:rPr>
          <w:rFonts w:asciiTheme="minorHAnsi" w:hAnsiTheme="minorHAnsi" w:cstheme="minorHAnsi"/>
          <w:szCs w:val="24"/>
        </w:rPr>
        <w:t xml:space="preserve"> specifically assigned to case managers</w:t>
      </w:r>
      <w:r w:rsidR="00C05BB7">
        <w:rPr>
          <w:rFonts w:asciiTheme="minorHAnsi" w:hAnsiTheme="minorHAnsi" w:cstheme="minorHAnsi"/>
          <w:szCs w:val="24"/>
        </w:rPr>
        <w:t>.</w:t>
      </w:r>
      <w:r w:rsidRPr="00E32D44">
        <w:rPr>
          <w:rFonts w:asciiTheme="minorHAnsi" w:hAnsiTheme="minorHAnsi" w:cstheme="minorHAnsi"/>
          <w:b/>
          <w:szCs w:val="24"/>
        </w:rPr>
        <w:t xml:space="preserve"> </w:t>
      </w:r>
      <w:r w:rsidRPr="00E32D44">
        <w:rPr>
          <w:rFonts w:asciiTheme="minorHAnsi" w:hAnsiTheme="minorHAnsi" w:cstheme="minorHAnsi"/>
          <w:szCs w:val="24"/>
        </w:rPr>
        <w:t xml:space="preserve">RRH staff record details of all home visits in </w:t>
      </w:r>
      <w:r w:rsidR="00564CD4">
        <w:rPr>
          <w:rFonts w:asciiTheme="minorHAnsi" w:hAnsiTheme="minorHAnsi" w:cstheme="minorHAnsi"/>
          <w:szCs w:val="24"/>
        </w:rPr>
        <w:t>their case notes</w:t>
      </w:r>
      <w:r w:rsidRPr="00E32D44">
        <w:rPr>
          <w:rFonts w:asciiTheme="minorHAnsi" w:hAnsiTheme="minorHAnsi" w:cstheme="minorHAnsi"/>
          <w:szCs w:val="24"/>
        </w:rPr>
        <w:t xml:space="preserve"> that is accessible to all homeless program staff at their home agency. </w:t>
      </w:r>
    </w:p>
    <w:p w14:paraId="3FAB660E" w14:textId="77777777" w:rsidR="00074151" w:rsidRPr="00E32D44" w:rsidRDefault="00A17EA5" w:rsidP="006E46CC">
      <w:pPr>
        <w:pStyle w:val="Paragraphs"/>
        <w:numPr>
          <w:ilvl w:val="0"/>
          <w:numId w:val="55"/>
        </w:numPr>
        <w:rPr>
          <w:rFonts w:asciiTheme="minorHAnsi" w:hAnsiTheme="minorHAnsi" w:cstheme="minorHAnsi"/>
          <w:szCs w:val="24"/>
        </w:rPr>
      </w:pPr>
      <w:r>
        <w:rPr>
          <w:rFonts w:asciiTheme="minorHAnsi" w:hAnsiTheme="minorHAnsi" w:cstheme="minorHAnsi"/>
          <w:szCs w:val="24"/>
        </w:rPr>
        <w:t>RRH staff verify visit date &amp; time with</w:t>
      </w:r>
      <w:r w:rsidR="00074151" w:rsidRPr="00E32D44">
        <w:rPr>
          <w:rFonts w:asciiTheme="minorHAnsi" w:hAnsiTheme="minorHAnsi" w:cstheme="minorHAnsi"/>
          <w:szCs w:val="24"/>
        </w:rPr>
        <w:t xml:space="preserve"> </w:t>
      </w:r>
      <w:r>
        <w:rPr>
          <w:rFonts w:asciiTheme="minorHAnsi" w:hAnsiTheme="minorHAnsi" w:cstheme="minorHAnsi"/>
          <w:szCs w:val="24"/>
        </w:rPr>
        <w:t>participan</w:t>
      </w:r>
      <w:r w:rsidRPr="00E32D44">
        <w:rPr>
          <w:rFonts w:asciiTheme="minorHAnsi" w:hAnsiTheme="minorHAnsi" w:cstheme="minorHAnsi"/>
          <w:szCs w:val="24"/>
        </w:rPr>
        <w:t>ts</w:t>
      </w:r>
      <w:r w:rsidR="00074151" w:rsidRPr="00E32D44">
        <w:rPr>
          <w:rFonts w:asciiTheme="minorHAnsi" w:hAnsiTheme="minorHAnsi" w:cstheme="minorHAnsi"/>
          <w:szCs w:val="24"/>
        </w:rPr>
        <w:t xml:space="preserve"> before leaving for the home visit </w:t>
      </w:r>
      <w:r>
        <w:rPr>
          <w:rFonts w:asciiTheme="minorHAnsi" w:hAnsiTheme="minorHAnsi" w:cstheme="minorHAnsi"/>
          <w:szCs w:val="24"/>
        </w:rPr>
        <w:t xml:space="preserve">to </w:t>
      </w:r>
      <w:r w:rsidR="00074151" w:rsidRPr="00E32D44">
        <w:rPr>
          <w:rFonts w:asciiTheme="minorHAnsi" w:hAnsiTheme="minorHAnsi" w:cstheme="minorHAnsi"/>
          <w:szCs w:val="24"/>
        </w:rPr>
        <w:t>determine if it might not be a safe time for a visit</w:t>
      </w:r>
      <w:r>
        <w:rPr>
          <w:rFonts w:asciiTheme="minorHAnsi" w:hAnsiTheme="minorHAnsi" w:cstheme="minorHAnsi"/>
          <w:szCs w:val="24"/>
        </w:rPr>
        <w:t>.</w:t>
      </w:r>
    </w:p>
    <w:p w14:paraId="2D770559" w14:textId="217803B1" w:rsidR="00074151" w:rsidRPr="00E32D44" w:rsidRDefault="00074151" w:rsidP="006E46CC">
      <w:pPr>
        <w:pStyle w:val="Paragraphs"/>
        <w:numPr>
          <w:ilvl w:val="0"/>
          <w:numId w:val="55"/>
        </w:numPr>
        <w:rPr>
          <w:rFonts w:asciiTheme="minorHAnsi" w:hAnsiTheme="minorHAnsi" w:cstheme="minorHAnsi"/>
          <w:szCs w:val="24"/>
        </w:rPr>
      </w:pPr>
      <w:r w:rsidRPr="00E32D44">
        <w:rPr>
          <w:rFonts w:asciiTheme="minorHAnsi" w:hAnsiTheme="minorHAnsi" w:cstheme="minorHAnsi"/>
          <w:szCs w:val="24"/>
        </w:rPr>
        <w:t xml:space="preserve">All RRH staff </w:t>
      </w:r>
      <w:r w:rsidR="00216A6B">
        <w:rPr>
          <w:rFonts w:asciiTheme="minorHAnsi" w:hAnsiTheme="minorHAnsi" w:cstheme="minorHAnsi"/>
          <w:szCs w:val="24"/>
        </w:rPr>
        <w:t>conducting</w:t>
      </w:r>
      <w:r w:rsidRPr="00E32D44">
        <w:rPr>
          <w:rFonts w:asciiTheme="minorHAnsi" w:hAnsiTheme="minorHAnsi" w:cstheme="minorHAnsi"/>
          <w:szCs w:val="24"/>
        </w:rPr>
        <w:t xml:space="preserve"> home visits </w:t>
      </w:r>
      <w:r w:rsidR="00F566EA" w:rsidRPr="00E32D44">
        <w:rPr>
          <w:rFonts w:asciiTheme="minorHAnsi" w:hAnsiTheme="minorHAnsi" w:cstheme="minorHAnsi"/>
          <w:szCs w:val="24"/>
        </w:rPr>
        <w:t>always have cell phones with them</w:t>
      </w:r>
      <w:r w:rsidR="00216A6B">
        <w:rPr>
          <w:rFonts w:asciiTheme="minorHAnsi" w:hAnsiTheme="minorHAnsi" w:cstheme="minorHAnsi"/>
          <w:szCs w:val="24"/>
        </w:rPr>
        <w:t xml:space="preserve"> during work hours while performing</w:t>
      </w:r>
      <w:r w:rsidRPr="00E32D44">
        <w:rPr>
          <w:rFonts w:asciiTheme="minorHAnsi" w:hAnsiTheme="minorHAnsi" w:cstheme="minorHAnsi"/>
          <w:szCs w:val="24"/>
        </w:rPr>
        <w:t xml:space="preserve"> home visits</w:t>
      </w:r>
      <w:r w:rsidR="00216A6B">
        <w:rPr>
          <w:rFonts w:asciiTheme="minorHAnsi" w:hAnsiTheme="minorHAnsi" w:cstheme="minorHAnsi"/>
          <w:szCs w:val="24"/>
        </w:rPr>
        <w:t>.</w:t>
      </w:r>
    </w:p>
    <w:p w14:paraId="4A14EE24" w14:textId="3616FFC8" w:rsidR="00074151" w:rsidRPr="00E32D44" w:rsidRDefault="00074151" w:rsidP="006E46CC">
      <w:pPr>
        <w:pStyle w:val="Paragraphs"/>
        <w:numPr>
          <w:ilvl w:val="0"/>
          <w:numId w:val="55"/>
        </w:numPr>
        <w:rPr>
          <w:rFonts w:asciiTheme="minorHAnsi" w:hAnsiTheme="minorHAnsi" w:cstheme="minorHAnsi"/>
          <w:szCs w:val="24"/>
        </w:rPr>
      </w:pPr>
      <w:r w:rsidRPr="00E32D44">
        <w:rPr>
          <w:rFonts w:asciiTheme="minorHAnsi" w:hAnsiTheme="minorHAnsi" w:cstheme="minorHAnsi"/>
          <w:szCs w:val="24"/>
        </w:rPr>
        <w:t xml:space="preserve">All RRH program staff share </w:t>
      </w:r>
      <w:r w:rsidR="00387163">
        <w:rPr>
          <w:rFonts w:asciiTheme="minorHAnsi" w:hAnsiTheme="minorHAnsi" w:cstheme="minorHAnsi"/>
          <w:szCs w:val="24"/>
        </w:rPr>
        <w:t xml:space="preserve">their personal </w:t>
      </w:r>
      <w:r w:rsidRPr="00E32D44">
        <w:rPr>
          <w:rFonts w:asciiTheme="minorHAnsi" w:hAnsiTheme="minorHAnsi" w:cstheme="minorHAnsi"/>
          <w:szCs w:val="24"/>
        </w:rPr>
        <w:t xml:space="preserve">cell phone numbers </w:t>
      </w:r>
      <w:r w:rsidR="00387163">
        <w:rPr>
          <w:rFonts w:asciiTheme="minorHAnsi" w:hAnsiTheme="minorHAnsi" w:cstheme="minorHAnsi"/>
          <w:szCs w:val="24"/>
        </w:rPr>
        <w:t xml:space="preserve">with fellow staff </w:t>
      </w:r>
      <w:r w:rsidRPr="00E32D44">
        <w:rPr>
          <w:rFonts w:asciiTheme="minorHAnsi" w:hAnsiTheme="minorHAnsi" w:cstheme="minorHAnsi"/>
          <w:szCs w:val="24"/>
        </w:rPr>
        <w:t>so that all staff can contact each other as needed</w:t>
      </w:r>
      <w:r w:rsidR="00B40F97">
        <w:rPr>
          <w:rFonts w:asciiTheme="minorHAnsi" w:hAnsiTheme="minorHAnsi" w:cstheme="minorHAnsi"/>
          <w:szCs w:val="24"/>
        </w:rPr>
        <w:t>.</w:t>
      </w:r>
    </w:p>
    <w:p w14:paraId="2000A782" w14:textId="77777777" w:rsidR="00074151" w:rsidRPr="00E32D44" w:rsidRDefault="00074151" w:rsidP="006E46CC">
      <w:pPr>
        <w:pStyle w:val="Paragraphs"/>
        <w:numPr>
          <w:ilvl w:val="0"/>
          <w:numId w:val="55"/>
        </w:numPr>
        <w:rPr>
          <w:rFonts w:asciiTheme="minorHAnsi" w:hAnsiTheme="minorHAnsi" w:cstheme="minorHAnsi"/>
          <w:szCs w:val="24"/>
        </w:rPr>
      </w:pPr>
      <w:r w:rsidRPr="00E32D44">
        <w:rPr>
          <w:rFonts w:asciiTheme="minorHAnsi" w:hAnsiTheme="minorHAnsi" w:cstheme="minorHAnsi"/>
          <w:szCs w:val="24"/>
        </w:rPr>
        <w:t>Lack of access to a cell phone and/or cell phone service may limit home visits</w:t>
      </w:r>
      <w:r w:rsidR="00231D43">
        <w:rPr>
          <w:rFonts w:asciiTheme="minorHAnsi" w:hAnsiTheme="minorHAnsi" w:cstheme="minorHAnsi"/>
          <w:szCs w:val="24"/>
        </w:rPr>
        <w:t>.</w:t>
      </w:r>
      <w:r w:rsidRPr="00E32D44">
        <w:rPr>
          <w:rFonts w:asciiTheme="minorHAnsi" w:hAnsiTheme="minorHAnsi" w:cstheme="minorHAnsi"/>
          <w:szCs w:val="24"/>
        </w:rPr>
        <w:t xml:space="preserve"> </w:t>
      </w:r>
    </w:p>
    <w:p w14:paraId="5426E431" w14:textId="4D37642A" w:rsidR="00074151" w:rsidRPr="00E32D44" w:rsidRDefault="00074151" w:rsidP="006E46CC">
      <w:pPr>
        <w:pStyle w:val="Paragraphs"/>
        <w:numPr>
          <w:ilvl w:val="0"/>
          <w:numId w:val="55"/>
        </w:numPr>
        <w:rPr>
          <w:rFonts w:asciiTheme="minorHAnsi" w:hAnsiTheme="minorHAnsi" w:cstheme="minorHAnsi"/>
          <w:szCs w:val="24"/>
        </w:rPr>
      </w:pPr>
      <w:r w:rsidRPr="00E32D44">
        <w:rPr>
          <w:rFonts w:asciiTheme="minorHAnsi" w:hAnsiTheme="minorHAnsi" w:cstheme="minorHAnsi"/>
          <w:szCs w:val="24"/>
        </w:rPr>
        <w:t xml:space="preserve">RRH </w:t>
      </w:r>
      <w:r w:rsidR="00A55C8A" w:rsidRPr="00E32D44">
        <w:rPr>
          <w:rFonts w:asciiTheme="minorHAnsi" w:hAnsiTheme="minorHAnsi" w:cstheme="minorHAnsi"/>
          <w:szCs w:val="24"/>
        </w:rPr>
        <w:t>staff keeps</w:t>
      </w:r>
      <w:r w:rsidRPr="00E32D44">
        <w:rPr>
          <w:rFonts w:asciiTheme="minorHAnsi" w:hAnsiTheme="minorHAnsi" w:cstheme="minorHAnsi"/>
          <w:szCs w:val="24"/>
        </w:rPr>
        <w:t xml:space="preserve"> cell phones sufficiently charged, accessible, and operable during work hours</w:t>
      </w:r>
      <w:r w:rsidR="00D3357F">
        <w:rPr>
          <w:rFonts w:asciiTheme="minorHAnsi" w:hAnsiTheme="minorHAnsi" w:cstheme="minorHAnsi"/>
          <w:szCs w:val="24"/>
        </w:rPr>
        <w:t>.</w:t>
      </w:r>
    </w:p>
    <w:p w14:paraId="730D0DF4" w14:textId="77777777" w:rsidR="00074151" w:rsidRPr="00E32D44" w:rsidRDefault="00074151" w:rsidP="006E46CC">
      <w:pPr>
        <w:pStyle w:val="Paragraphs"/>
        <w:numPr>
          <w:ilvl w:val="0"/>
          <w:numId w:val="55"/>
        </w:numPr>
        <w:rPr>
          <w:rFonts w:asciiTheme="minorHAnsi" w:hAnsiTheme="minorHAnsi" w:cstheme="minorHAnsi"/>
          <w:szCs w:val="24"/>
        </w:rPr>
      </w:pPr>
      <w:r w:rsidRPr="00E32D44">
        <w:rPr>
          <w:rFonts w:asciiTheme="minorHAnsi" w:hAnsiTheme="minorHAnsi" w:cstheme="minorHAnsi"/>
          <w:szCs w:val="24"/>
        </w:rPr>
        <w:t xml:space="preserve">As warranted, more than one RRH staff person may participate in home-based case management meetings with a </w:t>
      </w:r>
      <w:r w:rsidR="009E5E4B">
        <w:rPr>
          <w:rFonts w:asciiTheme="minorHAnsi" w:hAnsiTheme="minorHAnsi" w:cstheme="minorHAnsi"/>
          <w:szCs w:val="24"/>
        </w:rPr>
        <w:t>participan</w:t>
      </w:r>
      <w:r w:rsidRPr="00E32D44">
        <w:rPr>
          <w:rFonts w:asciiTheme="minorHAnsi" w:hAnsiTheme="minorHAnsi" w:cstheme="minorHAnsi"/>
          <w:szCs w:val="24"/>
        </w:rPr>
        <w:t xml:space="preserve">t.  This may be done in cases where concerns have arisen or where new </w:t>
      </w:r>
      <w:r w:rsidR="009E5E4B">
        <w:rPr>
          <w:rFonts w:asciiTheme="minorHAnsi" w:hAnsiTheme="minorHAnsi" w:cstheme="minorHAnsi"/>
          <w:szCs w:val="24"/>
        </w:rPr>
        <w:t>staff</w:t>
      </w:r>
      <w:r w:rsidR="009E5E4B" w:rsidRPr="00E32D44">
        <w:rPr>
          <w:rFonts w:asciiTheme="minorHAnsi" w:hAnsiTheme="minorHAnsi" w:cstheme="minorHAnsi"/>
          <w:szCs w:val="24"/>
        </w:rPr>
        <w:t xml:space="preserve"> is</w:t>
      </w:r>
      <w:r w:rsidRPr="00E32D44">
        <w:rPr>
          <w:rFonts w:asciiTheme="minorHAnsi" w:hAnsiTheme="minorHAnsi" w:cstheme="minorHAnsi"/>
          <w:szCs w:val="24"/>
        </w:rPr>
        <w:t xml:space="preserve"> being trained.</w:t>
      </w:r>
    </w:p>
    <w:p w14:paraId="56DD47E5" w14:textId="77777777" w:rsidR="00074151" w:rsidRPr="00E32D44" w:rsidRDefault="00074151" w:rsidP="006E46CC">
      <w:pPr>
        <w:pStyle w:val="ListParagraph"/>
        <w:numPr>
          <w:ilvl w:val="0"/>
          <w:numId w:val="55"/>
        </w:numPr>
        <w:rPr>
          <w:rFonts w:cstheme="minorHAnsi"/>
          <w:sz w:val="24"/>
          <w:szCs w:val="24"/>
        </w:rPr>
      </w:pPr>
      <w:r w:rsidRPr="00E32D44">
        <w:rPr>
          <w:rFonts w:cstheme="minorHAnsi"/>
          <w:sz w:val="24"/>
          <w:szCs w:val="24"/>
        </w:rPr>
        <w:lastRenderedPageBreak/>
        <w:t>As warranted or desired by the program participant, visits can t</w:t>
      </w:r>
      <w:r w:rsidR="00D3357F">
        <w:rPr>
          <w:rFonts w:cstheme="minorHAnsi"/>
          <w:sz w:val="24"/>
          <w:szCs w:val="24"/>
        </w:rPr>
        <w:t xml:space="preserve">ake place at public locations. </w:t>
      </w:r>
      <w:r w:rsidRPr="00E32D44">
        <w:rPr>
          <w:rFonts w:cstheme="minorHAnsi"/>
          <w:sz w:val="24"/>
          <w:szCs w:val="24"/>
        </w:rPr>
        <w:t xml:space="preserve">Case Managers must ensure </w:t>
      </w:r>
      <w:r w:rsidR="002B410A">
        <w:rPr>
          <w:rFonts w:cstheme="minorHAnsi"/>
          <w:sz w:val="24"/>
          <w:szCs w:val="24"/>
        </w:rPr>
        <w:t>participa</w:t>
      </w:r>
      <w:r w:rsidR="002B410A" w:rsidRPr="00E32D44">
        <w:rPr>
          <w:rFonts w:cstheme="minorHAnsi"/>
          <w:sz w:val="24"/>
          <w:szCs w:val="24"/>
        </w:rPr>
        <w:t>nt</w:t>
      </w:r>
      <w:r w:rsidRPr="00E32D44">
        <w:rPr>
          <w:rFonts w:cstheme="minorHAnsi"/>
          <w:sz w:val="24"/>
          <w:szCs w:val="24"/>
        </w:rPr>
        <w:t xml:space="preserve"> confidentiality by finding locations that co</w:t>
      </w:r>
      <w:r w:rsidR="002B410A">
        <w:rPr>
          <w:rFonts w:cstheme="minorHAnsi"/>
          <w:sz w:val="24"/>
          <w:szCs w:val="24"/>
        </w:rPr>
        <w:t>nversations are not overheard, such as; a</w:t>
      </w:r>
      <w:r w:rsidRPr="00E32D44">
        <w:rPr>
          <w:rFonts w:cstheme="minorHAnsi"/>
          <w:sz w:val="24"/>
          <w:szCs w:val="24"/>
        </w:rPr>
        <w:t xml:space="preserve"> </w:t>
      </w:r>
      <w:r w:rsidR="002B410A">
        <w:rPr>
          <w:rFonts w:cstheme="minorHAnsi"/>
          <w:sz w:val="24"/>
          <w:szCs w:val="24"/>
        </w:rPr>
        <w:t>booth or table in a restaurant</w:t>
      </w:r>
      <w:r w:rsidRPr="00E32D44">
        <w:rPr>
          <w:rFonts w:cstheme="minorHAnsi"/>
          <w:sz w:val="24"/>
          <w:szCs w:val="24"/>
        </w:rPr>
        <w:t xml:space="preserve">, in the corner at a library, or in the break room at the individual’s place of employment are examples of acceptable locations.  </w:t>
      </w:r>
    </w:p>
    <w:p w14:paraId="021BF895" w14:textId="19084CB0" w:rsidR="00074151" w:rsidRPr="00E32D44" w:rsidRDefault="00074151" w:rsidP="006E46CC">
      <w:pPr>
        <w:pStyle w:val="ListParagraph"/>
        <w:numPr>
          <w:ilvl w:val="0"/>
          <w:numId w:val="55"/>
        </w:numPr>
        <w:rPr>
          <w:rFonts w:cstheme="minorHAnsi"/>
          <w:sz w:val="24"/>
          <w:szCs w:val="24"/>
        </w:rPr>
      </w:pPr>
      <w:r w:rsidRPr="00E32D44">
        <w:rPr>
          <w:rFonts w:cstheme="minorHAnsi"/>
          <w:sz w:val="24"/>
          <w:szCs w:val="24"/>
        </w:rPr>
        <w:t xml:space="preserve">If for some reason emergency circumstances do not allow for the update and sharing of the home visit log, the Case Manager must notify their supervisor via text </w:t>
      </w:r>
      <w:r w:rsidR="00414455" w:rsidRPr="00E32D44">
        <w:rPr>
          <w:rFonts w:cstheme="minorHAnsi"/>
          <w:sz w:val="24"/>
          <w:szCs w:val="24"/>
        </w:rPr>
        <w:t>all</w:t>
      </w:r>
      <w:r w:rsidRPr="00E32D44">
        <w:rPr>
          <w:rFonts w:cstheme="minorHAnsi"/>
          <w:sz w:val="24"/>
          <w:szCs w:val="24"/>
        </w:rPr>
        <w:t xml:space="preserve"> the details required on the home visit log.  </w:t>
      </w:r>
    </w:p>
    <w:p w14:paraId="061C1E2F" w14:textId="568660E2" w:rsidR="00074151" w:rsidRPr="00E32D44" w:rsidRDefault="00074151" w:rsidP="006E46CC">
      <w:pPr>
        <w:pStyle w:val="ListParagraph"/>
        <w:numPr>
          <w:ilvl w:val="0"/>
          <w:numId w:val="55"/>
        </w:numPr>
        <w:rPr>
          <w:rFonts w:cstheme="minorHAnsi"/>
          <w:sz w:val="24"/>
          <w:szCs w:val="24"/>
        </w:rPr>
      </w:pPr>
      <w:r w:rsidRPr="00E32D44">
        <w:rPr>
          <w:rFonts w:cstheme="minorHAnsi"/>
          <w:sz w:val="24"/>
          <w:szCs w:val="24"/>
        </w:rPr>
        <w:t xml:space="preserve">Do not visit any home where there is risk of injury occurring or you feel you may be at risk.  Take into consideration any violence that has occurred in the home in the recent past and </w:t>
      </w:r>
      <w:r w:rsidR="00D71D83" w:rsidRPr="00E32D44">
        <w:rPr>
          <w:rFonts w:cstheme="minorHAnsi"/>
          <w:sz w:val="24"/>
          <w:szCs w:val="24"/>
        </w:rPr>
        <w:t>whether</w:t>
      </w:r>
      <w:r w:rsidRPr="00E32D44">
        <w:rPr>
          <w:rFonts w:cstheme="minorHAnsi"/>
          <w:sz w:val="24"/>
          <w:szCs w:val="24"/>
        </w:rPr>
        <w:t xml:space="preserve"> the perpetrator is at the home or likely to return.</w:t>
      </w:r>
    </w:p>
    <w:p w14:paraId="7FBEB170" w14:textId="77777777" w:rsidR="001F533D" w:rsidRDefault="001F533D" w:rsidP="00074151">
      <w:pPr>
        <w:pStyle w:val="ListParagraph"/>
        <w:ind w:left="0" w:firstLine="0"/>
        <w:rPr>
          <w:rFonts w:cstheme="minorHAnsi"/>
          <w:b/>
          <w:sz w:val="24"/>
          <w:szCs w:val="24"/>
        </w:rPr>
      </w:pPr>
    </w:p>
    <w:p w14:paraId="02F41A24" w14:textId="77777777" w:rsidR="0020558F" w:rsidRDefault="0020558F" w:rsidP="00074151">
      <w:pPr>
        <w:pStyle w:val="ListParagraph"/>
        <w:ind w:left="0" w:firstLine="0"/>
        <w:rPr>
          <w:rFonts w:cstheme="minorHAnsi"/>
          <w:b/>
          <w:sz w:val="24"/>
          <w:szCs w:val="24"/>
        </w:rPr>
      </w:pPr>
    </w:p>
    <w:p w14:paraId="699B7858" w14:textId="6D64E7AC" w:rsidR="00074151" w:rsidRPr="006C7D88" w:rsidRDefault="009D3CFC" w:rsidP="00074151">
      <w:pPr>
        <w:pStyle w:val="ListParagraph"/>
        <w:ind w:left="0" w:firstLine="0"/>
        <w:rPr>
          <w:rFonts w:asciiTheme="majorHAnsi" w:hAnsiTheme="majorHAnsi" w:cstheme="minorHAnsi"/>
          <w:b/>
          <w:sz w:val="24"/>
          <w:szCs w:val="24"/>
        </w:rPr>
      </w:pPr>
      <w:r>
        <w:rPr>
          <w:rFonts w:asciiTheme="majorHAnsi" w:hAnsiTheme="majorHAnsi" w:cstheme="minorHAnsi"/>
          <w:b/>
          <w:sz w:val="24"/>
          <w:szCs w:val="24"/>
        </w:rPr>
        <w:t>Meeting with Participants</w:t>
      </w:r>
    </w:p>
    <w:p w14:paraId="0C64BAB1" w14:textId="77777777" w:rsidR="00CE7F69" w:rsidRPr="00CE7F69" w:rsidRDefault="00CE7F69" w:rsidP="00074151">
      <w:pPr>
        <w:pStyle w:val="ListParagraph"/>
        <w:ind w:left="0" w:firstLine="0"/>
        <w:rPr>
          <w:rFonts w:cstheme="minorHAnsi"/>
          <w:b/>
          <w:sz w:val="16"/>
          <w:szCs w:val="16"/>
        </w:rPr>
      </w:pPr>
    </w:p>
    <w:p w14:paraId="0F5ABFF1" w14:textId="77777777" w:rsidR="00074151" w:rsidRPr="00893D6A" w:rsidRDefault="00074151" w:rsidP="006E46CC">
      <w:pPr>
        <w:pStyle w:val="ListParagraph"/>
        <w:numPr>
          <w:ilvl w:val="0"/>
          <w:numId w:val="56"/>
        </w:numPr>
        <w:rPr>
          <w:rFonts w:cstheme="minorHAnsi"/>
          <w:sz w:val="24"/>
          <w:szCs w:val="24"/>
        </w:rPr>
      </w:pPr>
      <w:r w:rsidRPr="00E32D44">
        <w:rPr>
          <w:rFonts w:cstheme="minorHAnsi"/>
          <w:sz w:val="24"/>
          <w:szCs w:val="24"/>
        </w:rPr>
        <w:t xml:space="preserve">Park the </w:t>
      </w:r>
      <w:r w:rsidR="00D3357F">
        <w:rPr>
          <w:rFonts w:cstheme="minorHAnsi"/>
          <w:sz w:val="24"/>
          <w:szCs w:val="24"/>
        </w:rPr>
        <w:t xml:space="preserve">vehicle </w:t>
      </w:r>
      <w:r w:rsidRPr="00E32D44">
        <w:rPr>
          <w:rFonts w:cstheme="minorHAnsi"/>
          <w:sz w:val="24"/>
          <w:szCs w:val="24"/>
        </w:rPr>
        <w:t>so it cannot be blocked in and in a position that facilitates a quick exit.</w:t>
      </w:r>
    </w:p>
    <w:p w14:paraId="27823766" w14:textId="77777777" w:rsidR="00074151" w:rsidRDefault="00074151" w:rsidP="006E46CC">
      <w:pPr>
        <w:pStyle w:val="ListParagraph"/>
        <w:numPr>
          <w:ilvl w:val="0"/>
          <w:numId w:val="56"/>
        </w:numPr>
        <w:rPr>
          <w:rFonts w:cstheme="minorHAnsi"/>
          <w:sz w:val="24"/>
          <w:szCs w:val="24"/>
        </w:rPr>
      </w:pPr>
      <w:r w:rsidRPr="001F533D">
        <w:rPr>
          <w:rFonts w:cstheme="minorHAnsi"/>
          <w:sz w:val="24"/>
          <w:szCs w:val="24"/>
        </w:rPr>
        <w:t xml:space="preserve">Before entering the home, take a quick visual assessment for any potential threat to personal safety.  Consider:  arguing, use of alcohol or other drugs, coherent, showing physical or verbal signs of agitation, aggression, or other unusual and atypical behavior, or presence of weapons.  </w:t>
      </w:r>
    </w:p>
    <w:p w14:paraId="49941C65" w14:textId="77777777" w:rsidR="00CE7F69" w:rsidRPr="001F533D" w:rsidRDefault="00CE7F69" w:rsidP="006E46CC">
      <w:pPr>
        <w:pStyle w:val="ListParagraph"/>
        <w:numPr>
          <w:ilvl w:val="0"/>
          <w:numId w:val="56"/>
        </w:numPr>
        <w:rPr>
          <w:rFonts w:cstheme="minorHAnsi"/>
          <w:sz w:val="24"/>
          <w:szCs w:val="24"/>
        </w:rPr>
      </w:pPr>
      <w:r w:rsidRPr="001F533D">
        <w:rPr>
          <w:rFonts w:cstheme="minorHAnsi"/>
          <w:sz w:val="24"/>
          <w:szCs w:val="24"/>
        </w:rPr>
        <w:t>Take note of the layout of the home and exit routes.</w:t>
      </w:r>
    </w:p>
    <w:p w14:paraId="52122E73" w14:textId="77777777" w:rsidR="00CE7F69" w:rsidRPr="001F533D" w:rsidRDefault="00CE7F69" w:rsidP="00CE7F69">
      <w:pPr>
        <w:pStyle w:val="ListParagraph"/>
        <w:ind w:firstLine="0"/>
        <w:rPr>
          <w:rFonts w:cstheme="minorHAnsi"/>
          <w:sz w:val="24"/>
          <w:szCs w:val="24"/>
        </w:rPr>
      </w:pPr>
    </w:p>
    <w:p w14:paraId="1E8CD0DD" w14:textId="77777777" w:rsidR="00074151" w:rsidRPr="001F533D" w:rsidRDefault="00074151" w:rsidP="006E46CC">
      <w:pPr>
        <w:pStyle w:val="ListParagraph"/>
        <w:numPr>
          <w:ilvl w:val="0"/>
          <w:numId w:val="56"/>
        </w:numPr>
        <w:rPr>
          <w:rFonts w:cstheme="minorHAnsi"/>
          <w:sz w:val="24"/>
          <w:szCs w:val="24"/>
        </w:rPr>
      </w:pPr>
      <w:r w:rsidRPr="001F533D">
        <w:rPr>
          <w:rFonts w:cstheme="minorHAnsi"/>
          <w:sz w:val="24"/>
          <w:szCs w:val="24"/>
        </w:rPr>
        <w:t>If at any time before or during the visit you feel unsafe, make a polite excuse and leave promptly.</w:t>
      </w:r>
    </w:p>
    <w:p w14:paraId="1B357505" w14:textId="77777777" w:rsidR="00074151" w:rsidRPr="001F533D" w:rsidRDefault="00074151" w:rsidP="006E46CC">
      <w:pPr>
        <w:pStyle w:val="ListParagraph"/>
        <w:numPr>
          <w:ilvl w:val="0"/>
          <w:numId w:val="56"/>
        </w:numPr>
        <w:rPr>
          <w:rFonts w:cstheme="minorHAnsi"/>
          <w:sz w:val="24"/>
          <w:szCs w:val="24"/>
        </w:rPr>
      </w:pPr>
      <w:r w:rsidRPr="001F533D">
        <w:rPr>
          <w:rFonts w:cstheme="minorHAnsi"/>
          <w:sz w:val="24"/>
          <w:szCs w:val="24"/>
        </w:rPr>
        <w:t>If a medi</w:t>
      </w:r>
      <w:r w:rsidR="0062399A" w:rsidRPr="001F533D">
        <w:rPr>
          <w:rFonts w:cstheme="minorHAnsi"/>
          <w:sz w:val="24"/>
          <w:szCs w:val="24"/>
        </w:rPr>
        <w:t>c</w:t>
      </w:r>
      <w:r w:rsidRPr="001F533D">
        <w:rPr>
          <w:rFonts w:cstheme="minorHAnsi"/>
          <w:sz w:val="24"/>
          <w:szCs w:val="24"/>
        </w:rPr>
        <w:t xml:space="preserve">al emergency occurs on a home visit call 911 and wait for help to arrive. </w:t>
      </w:r>
    </w:p>
    <w:p w14:paraId="6CD70646" w14:textId="77777777" w:rsidR="00074151" w:rsidRPr="00E32D44" w:rsidRDefault="00074151" w:rsidP="00074151">
      <w:pPr>
        <w:rPr>
          <w:rFonts w:cstheme="minorHAnsi"/>
          <w:sz w:val="24"/>
          <w:szCs w:val="24"/>
        </w:rPr>
      </w:pPr>
    </w:p>
    <w:p w14:paraId="101893E2" w14:textId="77777777" w:rsidR="00074151" w:rsidRPr="006C7D88" w:rsidRDefault="00074151" w:rsidP="00074151">
      <w:pPr>
        <w:ind w:left="360"/>
        <w:rPr>
          <w:rFonts w:asciiTheme="majorHAnsi" w:hAnsiTheme="majorHAnsi" w:cstheme="minorHAnsi"/>
          <w:b/>
          <w:sz w:val="24"/>
          <w:szCs w:val="24"/>
        </w:rPr>
      </w:pPr>
      <w:r w:rsidRPr="006C7D88">
        <w:rPr>
          <w:rFonts w:asciiTheme="majorHAnsi" w:hAnsiTheme="majorHAnsi" w:cstheme="minorHAnsi"/>
          <w:b/>
          <w:sz w:val="24"/>
          <w:szCs w:val="24"/>
        </w:rPr>
        <w:t>Dealing with Threatening or Dangerous Situations</w:t>
      </w:r>
    </w:p>
    <w:p w14:paraId="19EE00AC" w14:textId="77777777" w:rsidR="00B27B8F" w:rsidRPr="00B27B8F" w:rsidRDefault="00B27B8F" w:rsidP="00074151">
      <w:pPr>
        <w:ind w:left="360"/>
        <w:rPr>
          <w:rFonts w:cstheme="minorHAnsi"/>
          <w:sz w:val="16"/>
          <w:szCs w:val="16"/>
        </w:rPr>
      </w:pPr>
    </w:p>
    <w:p w14:paraId="5A9C8978" w14:textId="77777777" w:rsidR="00074151" w:rsidRDefault="00074151" w:rsidP="006E46CC">
      <w:pPr>
        <w:pStyle w:val="ListParagraph"/>
        <w:numPr>
          <w:ilvl w:val="0"/>
          <w:numId w:val="57"/>
        </w:numPr>
        <w:rPr>
          <w:rFonts w:cstheme="minorHAnsi"/>
          <w:sz w:val="24"/>
          <w:szCs w:val="24"/>
        </w:rPr>
      </w:pPr>
      <w:r w:rsidRPr="00ED13F2">
        <w:rPr>
          <w:rFonts w:cstheme="minorHAnsi"/>
          <w:sz w:val="24"/>
          <w:szCs w:val="24"/>
        </w:rPr>
        <w:t>If you become suspicious of danger or are threatened before leaving your vehicle:</w:t>
      </w:r>
    </w:p>
    <w:p w14:paraId="4252A945" w14:textId="77777777" w:rsidR="00ED13F2" w:rsidRPr="00ED13F2" w:rsidRDefault="00ED13F2" w:rsidP="00ED13F2">
      <w:pPr>
        <w:pStyle w:val="ListParagraph"/>
        <w:ind w:firstLine="0"/>
        <w:rPr>
          <w:rFonts w:cstheme="minorHAnsi"/>
          <w:sz w:val="16"/>
          <w:szCs w:val="16"/>
        </w:rPr>
      </w:pPr>
    </w:p>
    <w:p w14:paraId="78348C63" w14:textId="0FF06EAD" w:rsidR="00074151" w:rsidRPr="00E32D44" w:rsidRDefault="00074151" w:rsidP="00503245">
      <w:pPr>
        <w:pStyle w:val="ListParagraph"/>
        <w:numPr>
          <w:ilvl w:val="1"/>
          <w:numId w:val="30"/>
        </w:numPr>
        <w:rPr>
          <w:rFonts w:cstheme="minorHAnsi"/>
          <w:sz w:val="24"/>
          <w:szCs w:val="24"/>
        </w:rPr>
      </w:pPr>
      <w:r w:rsidRPr="00E32D44">
        <w:rPr>
          <w:rFonts w:cstheme="minorHAnsi"/>
          <w:sz w:val="24"/>
          <w:szCs w:val="24"/>
        </w:rPr>
        <w:t xml:space="preserve">Ensure windows are closed and doors </w:t>
      </w:r>
      <w:r w:rsidR="00E630FF" w:rsidRPr="00E32D44">
        <w:rPr>
          <w:rFonts w:cstheme="minorHAnsi"/>
          <w:sz w:val="24"/>
          <w:szCs w:val="24"/>
        </w:rPr>
        <w:t>locked and</w:t>
      </w:r>
      <w:r w:rsidRPr="00E32D44">
        <w:rPr>
          <w:rFonts w:cstheme="minorHAnsi"/>
          <w:sz w:val="24"/>
          <w:szCs w:val="24"/>
        </w:rPr>
        <w:t xml:space="preserve"> keep the engine </w:t>
      </w:r>
      <w:r w:rsidR="00E630FF" w:rsidRPr="00E32D44">
        <w:rPr>
          <w:rFonts w:cstheme="minorHAnsi"/>
          <w:sz w:val="24"/>
          <w:szCs w:val="24"/>
        </w:rPr>
        <w:t>idling.</w:t>
      </w:r>
    </w:p>
    <w:p w14:paraId="12FAA761" w14:textId="0CCC473B" w:rsidR="00074151" w:rsidRPr="00E32D44" w:rsidRDefault="00074151" w:rsidP="00503245">
      <w:pPr>
        <w:pStyle w:val="ListParagraph"/>
        <w:numPr>
          <w:ilvl w:val="1"/>
          <w:numId w:val="30"/>
        </w:numPr>
        <w:rPr>
          <w:rFonts w:cstheme="minorHAnsi"/>
          <w:sz w:val="24"/>
          <w:szCs w:val="24"/>
        </w:rPr>
      </w:pPr>
      <w:r w:rsidRPr="00E32D44">
        <w:rPr>
          <w:rFonts w:cstheme="minorHAnsi"/>
          <w:sz w:val="24"/>
          <w:szCs w:val="24"/>
        </w:rPr>
        <w:t xml:space="preserve">If available and safe to do so, use the mobile phone to report the </w:t>
      </w:r>
      <w:r w:rsidR="00E630FF" w:rsidRPr="00E32D44">
        <w:rPr>
          <w:rFonts w:cstheme="minorHAnsi"/>
          <w:sz w:val="24"/>
          <w:szCs w:val="24"/>
        </w:rPr>
        <w:t>situation.</w:t>
      </w:r>
      <w:r w:rsidRPr="00E32D44">
        <w:rPr>
          <w:rFonts w:cstheme="minorHAnsi"/>
          <w:sz w:val="24"/>
          <w:szCs w:val="24"/>
        </w:rPr>
        <w:t xml:space="preserve"> </w:t>
      </w:r>
    </w:p>
    <w:p w14:paraId="34F3FFFE" w14:textId="6552104C" w:rsidR="00074151" w:rsidRPr="00E32D44" w:rsidRDefault="00074151" w:rsidP="00503245">
      <w:pPr>
        <w:pStyle w:val="ListParagraph"/>
        <w:numPr>
          <w:ilvl w:val="1"/>
          <w:numId w:val="30"/>
        </w:numPr>
        <w:rPr>
          <w:rFonts w:cstheme="minorHAnsi"/>
          <w:sz w:val="24"/>
          <w:szCs w:val="24"/>
        </w:rPr>
      </w:pPr>
      <w:r w:rsidRPr="00E32D44">
        <w:rPr>
          <w:rFonts w:cstheme="minorHAnsi"/>
          <w:sz w:val="24"/>
          <w:szCs w:val="24"/>
        </w:rPr>
        <w:t xml:space="preserve">If you are unable to drive away, sound the car horn to attract </w:t>
      </w:r>
      <w:r w:rsidR="00E630FF" w:rsidRPr="00E32D44">
        <w:rPr>
          <w:rFonts w:cstheme="minorHAnsi"/>
          <w:sz w:val="24"/>
          <w:szCs w:val="24"/>
        </w:rPr>
        <w:t>attention.</w:t>
      </w:r>
      <w:r w:rsidRPr="00E32D44">
        <w:rPr>
          <w:rFonts w:cstheme="minorHAnsi"/>
          <w:sz w:val="24"/>
          <w:szCs w:val="24"/>
        </w:rPr>
        <w:t xml:space="preserve"> </w:t>
      </w:r>
    </w:p>
    <w:p w14:paraId="0FB07F41" w14:textId="15D29640" w:rsidR="00074151" w:rsidRPr="00E32D44" w:rsidRDefault="00074151" w:rsidP="00503245">
      <w:pPr>
        <w:pStyle w:val="ListParagraph"/>
        <w:numPr>
          <w:ilvl w:val="1"/>
          <w:numId w:val="30"/>
        </w:numPr>
        <w:rPr>
          <w:rFonts w:cstheme="minorHAnsi"/>
          <w:sz w:val="24"/>
          <w:szCs w:val="24"/>
        </w:rPr>
      </w:pPr>
      <w:r w:rsidRPr="00E32D44">
        <w:rPr>
          <w:rFonts w:cstheme="minorHAnsi"/>
          <w:sz w:val="24"/>
          <w:szCs w:val="24"/>
        </w:rPr>
        <w:t>If you can drive away proceed to the nearest police station or your agency</w:t>
      </w:r>
      <w:r w:rsidR="00E630FF">
        <w:rPr>
          <w:rFonts w:cstheme="minorHAnsi"/>
          <w:sz w:val="24"/>
          <w:szCs w:val="24"/>
        </w:rPr>
        <w:t>.</w:t>
      </w:r>
    </w:p>
    <w:p w14:paraId="010E9B23" w14:textId="59F0E28C" w:rsidR="00074151" w:rsidRPr="00E32D44" w:rsidRDefault="00074151" w:rsidP="00503245">
      <w:pPr>
        <w:pStyle w:val="ListParagraph"/>
        <w:numPr>
          <w:ilvl w:val="1"/>
          <w:numId w:val="30"/>
        </w:numPr>
        <w:rPr>
          <w:rFonts w:cstheme="minorHAnsi"/>
          <w:sz w:val="24"/>
          <w:szCs w:val="24"/>
        </w:rPr>
      </w:pPr>
      <w:r w:rsidRPr="00E32D44">
        <w:rPr>
          <w:rFonts w:cstheme="minorHAnsi"/>
          <w:sz w:val="24"/>
          <w:szCs w:val="24"/>
        </w:rPr>
        <w:t xml:space="preserve">Do not leave the car until it is safe to do </w:t>
      </w:r>
      <w:r w:rsidR="00E630FF" w:rsidRPr="00E32D44">
        <w:rPr>
          <w:rFonts w:cstheme="minorHAnsi"/>
          <w:sz w:val="24"/>
          <w:szCs w:val="24"/>
        </w:rPr>
        <w:t>so.</w:t>
      </w:r>
    </w:p>
    <w:p w14:paraId="28623BDF" w14:textId="77777777" w:rsidR="00074151" w:rsidRPr="00E32D44" w:rsidRDefault="00074151" w:rsidP="00074151">
      <w:pPr>
        <w:pStyle w:val="ListParagraph"/>
        <w:ind w:left="1080" w:firstLine="0"/>
        <w:rPr>
          <w:rFonts w:cstheme="minorHAnsi"/>
          <w:sz w:val="24"/>
          <w:szCs w:val="24"/>
        </w:rPr>
      </w:pPr>
    </w:p>
    <w:p w14:paraId="5B9FAFA8" w14:textId="77777777" w:rsidR="00074151" w:rsidRDefault="00074151" w:rsidP="006E46CC">
      <w:pPr>
        <w:pStyle w:val="ListParagraph"/>
        <w:numPr>
          <w:ilvl w:val="0"/>
          <w:numId w:val="57"/>
        </w:numPr>
        <w:rPr>
          <w:rFonts w:cstheme="minorHAnsi"/>
          <w:sz w:val="24"/>
          <w:szCs w:val="24"/>
        </w:rPr>
      </w:pPr>
      <w:r w:rsidRPr="00ED13F2">
        <w:rPr>
          <w:rFonts w:cstheme="minorHAnsi"/>
          <w:sz w:val="24"/>
          <w:szCs w:val="24"/>
        </w:rPr>
        <w:t>If a threatening or dangerous situation arises during your visit:</w:t>
      </w:r>
    </w:p>
    <w:p w14:paraId="1822969D" w14:textId="77777777" w:rsidR="00ED13F2" w:rsidRPr="00ED13F2" w:rsidRDefault="00ED13F2" w:rsidP="00ED13F2">
      <w:pPr>
        <w:pStyle w:val="ListParagraph"/>
        <w:ind w:firstLine="0"/>
        <w:rPr>
          <w:rFonts w:cstheme="minorHAnsi"/>
          <w:sz w:val="16"/>
          <w:szCs w:val="16"/>
        </w:rPr>
      </w:pPr>
    </w:p>
    <w:p w14:paraId="01F8C747" w14:textId="77777777" w:rsidR="00074151" w:rsidRPr="00E32D44" w:rsidRDefault="00074151" w:rsidP="00503245">
      <w:pPr>
        <w:pStyle w:val="ListParagraph"/>
        <w:numPr>
          <w:ilvl w:val="1"/>
          <w:numId w:val="30"/>
        </w:numPr>
        <w:rPr>
          <w:rFonts w:cstheme="minorHAnsi"/>
          <w:sz w:val="24"/>
          <w:szCs w:val="24"/>
        </w:rPr>
      </w:pPr>
      <w:r w:rsidRPr="00E32D44">
        <w:rPr>
          <w:rFonts w:cstheme="minorHAnsi"/>
          <w:sz w:val="24"/>
          <w:szCs w:val="24"/>
        </w:rPr>
        <w:t>Attempt to defuse the situation, speaking calmly and in a conciliatory manner</w:t>
      </w:r>
    </w:p>
    <w:p w14:paraId="400191C9" w14:textId="77777777" w:rsidR="00074151" w:rsidRPr="00E32D44" w:rsidRDefault="00074151" w:rsidP="00503245">
      <w:pPr>
        <w:pStyle w:val="ListParagraph"/>
        <w:numPr>
          <w:ilvl w:val="1"/>
          <w:numId w:val="30"/>
        </w:numPr>
        <w:rPr>
          <w:rFonts w:cstheme="minorHAnsi"/>
          <w:sz w:val="24"/>
          <w:szCs w:val="24"/>
        </w:rPr>
      </w:pPr>
      <w:r w:rsidRPr="00E32D44">
        <w:rPr>
          <w:rFonts w:cstheme="minorHAnsi"/>
          <w:sz w:val="24"/>
          <w:szCs w:val="24"/>
        </w:rPr>
        <w:t xml:space="preserve">Discontinue the visit, and as soon as </w:t>
      </w:r>
      <w:r w:rsidR="00B27B8F" w:rsidRPr="00E32D44">
        <w:rPr>
          <w:rFonts w:cstheme="minorHAnsi"/>
          <w:sz w:val="24"/>
          <w:szCs w:val="24"/>
        </w:rPr>
        <w:t>practic</w:t>
      </w:r>
      <w:r w:rsidR="00B27B8F">
        <w:rPr>
          <w:rFonts w:cstheme="minorHAnsi"/>
          <w:sz w:val="24"/>
          <w:szCs w:val="24"/>
        </w:rPr>
        <w:t>al</w:t>
      </w:r>
      <w:r w:rsidRPr="00E32D44">
        <w:rPr>
          <w:rFonts w:cstheme="minorHAnsi"/>
          <w:sz w:val="24"/>
          <w:szCs w:val="24"/>
        </w:rPr>
        <w:t xml:space="preserve">, make polite excuses and leave </w:t>
      </w:r>
    </w:p>
    <w:p w14:paraId="17429F32" w14:textId="77777777" w:rsidR="00074151" w:rsidRPr="00E32D44" w:rsidRDefault="00074151" w:rsidP="00503245">
      <w:pPr>
        <w:pStyle w:val="ListParagraph"/>
        <w:numPr>
          <w:ilvl w:val="1"/>
          <w:numId w:val="30"/>
        </w:numPr>
        <w:rPr>
          <w:rFonts w:cstheme="minorHAnsi"/>
          <w:sz w:val="24"/>
          <w:szCs w:val="24"/>
        </w:rPr>
      </w:pPr>
      <w:r w:rsidRPr="00E32D44">
        <w:rPr>
          <w:rFonts w:cstheme="minorHAnsi"/>
          <w:sz w:val="24"/>
          <w:szCs w:val="24"/>
        </w:rPr>
        <w:t xml:space="preserve">If you are unable to leave, suggest that you call the agency to say you will be late. If at all possible, use the agreed organizational code words to alert your team that a threatening or dangerous situation is occurring </w:t>
      </w:r>
    </w:p>
    <w:p w14:paraId="71E1FD1B" w14:textId="77777777" w:rsidR="00074151" w:rsidRPr="00E32D44" w:rsidRDefault="00074151" w:rsidP="00503245">
      <w:pPr>
        <w:pStyle w:val="ListParagraph"/>
        <w:numPr>
          <w:ilvl w:val="1"/>
          <w:numId w:val="30"/>
        </w:numPr>
        <w:rPr>
          <w:rFonts w:cstheme="minorHAnsi"/>
          <w:sz w:val="24"/>
          <w:szCs w:val="24"/>
        </w:rPr>
      </w:pPr>
      <w:r w:rsidRPr="00E32D44">
        <w:rPr>
          <w:rFonts w:cstheme="minorHAnsi"/>
          <w:sz w:val="24"/>
          <w:szCs w:val="24"/>
        </w:rPr>
        <w:lastRenderedPageBreak/>
        <w:t xml:space="preserve">Once you can leave, drive a safe distance then contact the agency or the local police and report the incident and request assistance if appropriate. </w:t>
      </w:r>
    </w:p>
    <w:p w14:paraId="05B7DAA4" w14:textId="77777777" w:rsidR="00074151" w:rsidRPr="00E32D44" w:rsidRDefault="00074151" w:rsidP="00503245">
      <w:pPr>
        <w:pStyle w:val="ListParagraph"/>
        <w:numPr>
          <w:ilvl w:val="1"/>
          <w:numId w:val="30"/>
        </w:numPr>
        <w:rPr>
          <w:rFonts w:cstheme="minorHAnsi"/>
          <w:sz w:val="24"/>
          <w:szCs w:val="24"/>
        </w:rPr>
      </w:pPr>
      <w:r w:rsidRPr="00E32D44">
        <w:rPr>
          <w:rFonts w:cstheme="minorHAnsi"/>
          <w:sz w:val="24"/>
          <w:szCs w:val="24"/>
        </w:rPr>
        <w:t>Seek medical treatment immediately if you need it.</w:t>
      </w:r>
    </w:p>
    <w:p w14:paraId="794B735B" w14:textId="77777777" w:rsidR="00074151" w:rsidRPr="00ED13F2" w:rsidRDefault="00074151" w:rsidP="00ED13F2">
      <w:pPr>
        <w:pStyle w:val="ListParagraph"/>
        <w:numPr>
          <w:ilvl w:val="1"/>
          <w:numId w:val="30"/>
        </w:numPr>
        <w:rPr>
          <w:rFonts w:cstheme="minorHAnsi"/>
          <w:sz w:val="24"/>
          <w:szCs w:val="24"/>
        </w:rPr>
      </w:pPr>
      <w:r w:rsidRPr="00ED13F2">
        <w:rPr>
          <w:rFonts w:cstheme="minorHAnsi"/>
          <w:sz w:val="24"/>
          <w:szCs w:val="24"/>
        </w:rPr>
        <w:t xml:space="preserve">If a person visiting a home does not return at the appointed time or notify a later return, agency staff must first </w:t>
      </w:r>
      <w:r w:rsidR="0003260A">
        <w:rPr>
          <w:rFonts w:cstheme="minorHAnsi"/>
          <w:sz w:val="24"/>
          <w:szCs w:val="24"/>
        </w:rPr>
        <w:t>call</w:t>
      </w:r>
      <w:r w:rsidRPr="00ED13F2">
        <w:rPr>
          <w:rFonts w:cstheme="minorHAnsi"/>
          <w:sz w:val="24"/>
          <w:szCs w:val="24"/>
        </w:rPr>
        <w:t xml:space="preserve"> their mobile</w:t>
      </w:r>
      <w:r w:rsidR="0003260A">
        <w:rPr>
          <w:rFonts w:cstheme="minorHAnsi"/>
          <w:sz w:val="24"/>
          <w:szCs w:val="24"/>
        </w:rPr>
        <w:t xml:space="preserve"> phone</w:t>
      </w:r>
      <w:r w:rsidRPr="00ED13F2">
        <w:rPr>
          <w:rFonts w:cstheme="minorHAnsi"/>
          <w:sz w:val="24"/>
          <w:szCs w:val="24"/>
        </w:rPr>
        <w:t>, then the home they were last meant to be at,</w:t>
      </w:r>
      <w:r w:rsidR="0003260A">
        <w:rPr>
          <w:rFonts w:cstheme="minorHAnsi"/>
          <w:sz w:val="24"/>
          <w:szCs w:val="24"/>
        </w:rPr>
        <w:t xml:space="preserve"> and </w:t>
      </w:r>
      <w:r w:rsidR="0003260A" w:rsidRPr="00ED13F2">
        <w:rPr>
          <w:rFonts w:cstheme="minorHAnsi"/>
          <w:sz w:val="24"/>
          <w:szCs w:val="24"/>
        </w:rPr>
        <w:t>then</w:t>
      </w:r>
      <w:r w:rsidRPr="00ED13F2">
        <w:rPr>
          <w:rFonts w:cstheme="minorHAnsi"/>
          <w:sz w:val="24"/>
          <w:szCs w:val="24"/>
        </w:rPr>
        <w:t xml:space="preserve"> drive by the location to assess. If unr</w:t>
      </w:r>
      <w:r w:rsidR="0003260A">
        <w:rPr>
          <w:rFonts w:cstheme="minorHAnsi"/>
          <w:sz w:val="24"/>
          <w:szCs w:val="24"/>
        </w:rPr>
        <w:t>esolved, call</w:t>
      </w:r>
      <w:r w:rsidRPr="00ED13F2">
        <w:rPr>
          <w:rFonts w:cstheme="minorHAnsi"/>
          <w:sz w:val="24"/>
          <w:szCs w:val="24"/>
        </w:rPr>
        <w:t xml:space="preserve"> the police.</w:t>
      </w:r>
    </w:p>
    <w:bookmarkEnd w:id="20"/>
    <w:p w14:paraId="5E956996" w14:textId="77777777" w:rsidR="00074151" w:rsidRPr="00E32D44" w:rsidRDefault="00074151" w:rsidP="00074151">
      <w:pPr>
        <w:pStyle w:val="ListParagraph"/>
        <w:ind w:left="360" w:firstLine="0"/>
        <w:rPr>
          <w:rFonts w:cstheme="minorHAnsi"/>
          <w:sz w:val="24"/>
          <w:szCs w:val="24"/>
        </w:rPr>
      </w:pPr>
    </w:p>
    <w:p w14:paraId="1F217935" w14:textId="77777777" w:rsidR="00074151" w:rsidRPr="006C7D88" w:rsidRDefault="00074151" w:rsidP="00074151">
      <w:pPr>
        <w:pStyle w:val="Heading2"/>
        <w:ind w:left="0" w:firstLine="0"/>
        <w:rPr>
          <w:rFonts w:cstheme="minorHAnsi"/>
          <w:b/>
          <w:color w:val="auto"/>
          <w:sz w:val="24"/>
          <w:szCs w:val="24"/>
        </w:rPr>
      </w:pPr>
      <w:r w:rsidRPr="006C7D88">
        <w:rPr>
          <w:rFonts w:cstheme="minorHAnsi"/>
          <w:b/>
          <w:color w:val="auto"/>
          <w:sz w:val="24"/>
          <w:szCs w:val="24"/>
        </w:rPr>
        <w:t>Housing Identification Services Overview</w:t>
      </w:r>
    </w:p>
    <w:p w14:paraId="6233A8DD" w14:textId="77777777" w:rsidR="00B617D0" w:rsidRPr="00B617D0" w:rsidRDefault="00B617D0" w:rsidP="00B617D0">
      <w:pPr>
        <w:rPr>
          <w:sz w:val="16"/>
          <w:szCs w:val="16"/>
        </w:rPr>
      </w:pPr>
    </w:p>
    <w:p w14:paraId="72E2127B" w14:textId="77777777" w:rsidR="00DB7EB8" w:rsidRDefault="00074151" w:rsidP="00074151">
      <w:pPr>
        <w:pStyle w:val="Paragraphs"/>
        <w:ind w:left="0" w:firstLine="0"/>
        <w:rPr>
          <w:rStyle w:val="Heading3Char"/>
          <w:rFonts w:asciiTheme="minorHAnsi" w:hAnsiTheme="minorHAnsi" w:cstheme="minorHAnsi"/>
          <w:color w:val="auto"/>
          <w:szCs w:val="24"/>
        </w:rPr>
      </w:pPr>
      <w:r w:rsidRPr="00E32D44">
        <w:rPr>
          <w:rFonts w:asciiTheme="minorHAnsi" w:hAnsiTheme="minorHAnsi" w:cstheme="minorHAnsi"/>
          <w:szCs w:val="24"/>
        </w:rPr>
        <w:t xml:space="preserve">The RRH Housing identification core component is comprised of activities associated with working with landlords and/or property managers (referred to as landlords hereafter) to expand and retain RRH housing options, and activities associated with working with RRH </w:t>
      </w:r>
      <w:r w:rsidR="00B617D0">
        <w:rPr>
          <w:rFonts w:asciiTheme="minorHAnsi" w:hAnsiTheme="minorHAnsi" w:cstheme="minorHAnsi"/>
          <w:szCs w:val="24"/>
        </w:rPr>
        <w:t>participant</w:t>
      </w:r>
      <w:r w:rsidRPr="00E32D44">
        <w:rPr>
          <w:rFonts w:asciiTheme="minorHAnsi" w:hAnsiTheme="minorHAnsi" w:cstheme="minorHAnsi"/>
          <w:szCs w:val="24"/>
        </w:rPr>
        <w:t>s to overcome housing barriers and identify housing options.</w:t>
      </w:r>
      <w:r w:rsidRPr="00E32D44">
        <w:rPr>
          <w:rFonts w:asciiTheme="minorHAnsi" w:hAnsiTheme="minorHAnsi" w:cstheme="minorHAnsi"/>
          <w:szCs w:val="24"/>
        </w:rPr>
        <w:br/>
      </w:r>
    </w:p>
    <w:p w14:paraId="65EBDD9C" w14:textId="77777777" w:rsidR="00B617D0" w:rsidRPr="006C7D88" w:rsidRDefault="00DB7EB8" w:rsidP="00074151">
      <w:pPr>
        <w:pStyle w:val="Paragraphs"/>
        <w:ind w:left="0" w:firstLine="0"/>
        <w:rPr>
          <w:rStyle w:val="Heading3Char"/>
          <w:rFonts w:cstheme="minorHAnsi"/>
          <w:color w:val="auto"/>
          <w:szCs w:val="24"/>
        </w:rPr>
      </w:pPr>
      <w:r w:rsidRPr="006C7D88">
        <w:rPr>
          <w:rStyle w:val="Heading3Char"/>
          <w:rFonts w:cstheme="minorHAnsi"/>
          <w:color w:val="auto"/>
          <w:szCs w:val="24"/>
        </w:rPr>
        <w:t>Landlord Recruitment/Outreach</w:t>
      </w:r>
    </w:p>
    <w:p w14:paraId="24A19D4A" w14:textId="77777777" w:rsidR="00074151" w:rsidRPr="00E32D44" w:rsidRDefault="00074151" w:rsidP="00074151">
      <w:pPr>
        <w:pStyle w:val="Paragraphs"/>
        <w:ind w:left="0" w:firstLine="0"/>
        <w:rPr>
          <w:rFonts w:asciiTheme="minorHAnsi" w:hAnsiTheme="minorHAnsi" w:cstheme="minorHAnsi"/>
          <w:szCs w:val="24"/>
        </w:rPr>
      </w:pPr>
      <w:r w:rsidRPr="00E32D44">
        <w:rPr>
          <w:rFonts w:asciiTheme="minorHAnsi" w:hAnsiTheme="minorHAnsi" w:cstheme="minorHAnsi"/>
          <w:szCs w:val="24"/>
        </w:rPr>
        <w:br/>
        <w:t xml:space="preserve">RRH projects engage in intentional and specific landlord recruitment activities to help ensure they have access to ample housing options that are accessible to RRH </w:t>
      </w:r>
      <w:r w:rsidR="00B617D0">
        <w:rPr>
          <w:rFonts w:asciiTheme="minorHAnsi" w:hAnsiTheme="minorHAnsi" w:cstheme="minorHAnsi"/>
          <w:szCs w:val="24"/>
        </w:rPr>
        <w:t>participant</w:t>
      </w:r>
      <w:r w:rsidRPr="00E32D44">
        <w:rPr>
          <w:rFonts w:asciiTheme="minorHAnsi" w:hAnsiTheme="minorHAnsi" w:cstheme="minorHAnsi"/>
          <w:szCs w:val="24"/>
        </w:rPr>
        <w:t>s with significant housing barriers. Examples of landlord recruitment activities may include distribution of the Landlord Benefits form, annual training on fair housing and current community programs, and/or driving around the community and writing down non-published housing openings by looking for signs.  Case Managers should constantly be making efforts to meet one-on-one with landlords in the community to explain the program and to explain what we can do to support them when they help us house individuals with significant barriers to housing.  Case Managers should document their efforts to engage new landlords into the program and submit that with their monthly board report.</w:t>
      </w:r>
    </w:p>
    <w:p w14:paraId="671BDDC6" w14:textId="77777777" w:rsidR="00074151" w:rsidRPr="00B617D0" w:rsidRDefault="00074151" w:rsidP="00074151">
      <w:pPr>
        <w:ind w:left="360" w:firstLine="0"/>
        <w:rPr>
          <w:rFonts w:cstheme="minorHAnsi"/>
          <w:sz w:val="16"/>
          <w:szCs w:val="16"/>
        </w:rPr>
      </w:pPr>
    </w:p>
    <w:p w14:paraId="3317D01E" w14:textId="77777777" w:rsidR="0020558F" w:rsidRPr="0020558F" w:rsidRDefault="0020558F" w:rsidP="00FF4794">
      <w:pPr>
        <w:ind w:left="0" w:firstLine="0"/>
      </w:pPr>
    </w:p>
    <w:p w14:paraId="3397EAE9" w14:textId="77777777" w:rsidR="00074151" w:rsidRPr="00E32D44" w:rsidRDefault="00074151" w:rsidP="00074151">
      <w:pPr>
        <w:ind w:left="0" w:firstLine="0"/>
        <w:rPr>
          <w:rFonts w:cstheme="minorHAnsi"/>
          <w:sz w:val="24"/>
          <w:szCs w:val="24"/>
        </w:rPr>
      </w:pPr>
      <w:r w:rsidRPr="00E32D44">
        <w:rPr>
          <w:rFonts w:cstheme="minorHAnsi"/>
          <w:sz w:val="24"/>
          <w:szCs w:val="24"/>
        </w:rPr>
        <w:t xml:space="preserve">Case Managers must provide support to landlords who are housing RRH </w:t>
      </w:r>
      <w:r w:rsidR="00B617D0">
        <w:rPr>
          <w:rFonts w:cstheme="minorHAnsi"/>
          <w:sz w:val="24"/>
          <w:szCs w:val="24"/>
        </w:rPr>
        <w:t>participant</w:t>
      </w:r>
      <w:r w:rsidRPr="00E32D44">
        <w:rPr>
          <w:rFonts w:cstheme="minorHAnsi"/>
          <w:sz w:val="24"/>
          <w:szCs w:val="24"/>
        </w:rPr>
        <w:t>s to help ensure that landlord/tenant i</w:t>
      </w:r>
      <w:r w:rsidR="0020558F">
        <w:rPr>
          <w:rFonts w:cstheme="minorHAnsi"/>
          <w:sz w:val="24"/>
          <w:szCs w:val="24"/>
        </w:rPr>
        <w:t xml:space="preserve">ssues are addressed quickly, effectively, </w:t>
      </w:r>
      <w:r w:rsidRPr="00E32D44">
        <w:rPr>
          <w:rFonts w:cstheme="minorHAnsi"/>
          <w:sz w:val="24"/>
          <w:szCs w:val="24"/>
        </w:rPr>
        <w:t xml:space="preserve">and in </w:t>
      </w:r>
      <w:r w:rsidR="0020558F">
        <w:rPr>
          <w:rFonts w:cstheme="minorHAnsi"/>
          <w:sz w:val="24"/>
          <w:szCs w:val="24"/>
        </w:rPr>
        <w:t xml:space="preserve">a manner that helps </w:t>
      </w:r>
      <w:r w:rsidRPr="00E32D44">
        <w:rPr>
          <w:rFonts w:cstheme="minorHAnsi"/>
          <w:sz w:val="24"/>
          <w:szCs w:val="24"/>
        </w:rPr>
        <w:t xml:space="preserve">preserve access to quality housing options. Case Managers should </w:t>
      </w:r>
      <w:r w:rsidR="005C7892">
        <w:rPr>
          <w:rFonts w:cstheme="minorHAnsi"/>
          <w:sz w:val="24"/>
          <w:szCs w:val="24"/>
        </w:rPr>
        <w:t>attempt</w:t>
      </w:r>
      <w:r w:rsidRPr="00E32D44">
        <w:rPr>
          <w:rFonts w:cstheme="minorHAnsi"/>
          <w:sz w:val="24"/>
          <w:szCs w:val="24"/>
        </w:rPr>
        <w:t xml:space="preserve"> to help resolve conflicts around lease requirements.  When </w:t>
      </w:r>
      <w:r w:rsidR="006C056A">
        <w:rPr>
          <w:rFonts w:cstheme="minorHAnsi"/>
          <w:sz w:val="24"/>
          <w:szCs w:val="24"/>
        </w:rPr>
        <w:t xml:space="preserve">RRH </w:t>
      </w:r>
      <w:r w:rsidRPr="00E32D44">
        <w:rPr>
          <w:rFonts w:cstheme="minorHAnsi"/>
          <w:sz w:val="24"/>
          <w:szCs w:val="24"/>
        </w:rPr>
        <w:t xml:space="preserve">housing units cannot be retained, try to negotiate move-out terms and </w:t>
      </w:r>
      <w:r w:rsidR="006C056A">
        <w:rPr>
          <w:rFonts w:cstheme="minorHAnsi"/>
          <w:sz w:val="24"/>
          <w:szCs w:val="24"/>
        </w:rPr>
        <w:t>mediate efforts of</w:t>
      </w:r>
      <w:r w:rsidR="0020558F">
        <w:rPr>
          <w:rFonts w:cstheme="minorHAnsi"/>
          <w:sz w:val="24"/>
          <w:szCs w:val="24"/>
        </w:rPr>
        <w:t xml:space="preserve"> relocating </w:t>
      </w:r>
      <w:r w:rsidR="006C056A" w:rsidRPr="00E32D44">
        <w:rPr>
          <w:rFonts w:cstheme="minorHAnsi"/>
          <w:sz w:val="24"/>
          <w:szCs w:val="24"/>
        </w:rPr>
        <w:t xml:space="preserve">RRH </w:t>
      </w:r>
      <w:r w:rsidR="006C056A">
        <w:rPr>
          <w:rFonts w:cstheme="minorHAnsi"/>
          <w:sz w:val="24"/>
          <w:szCs w:val="24"/>
        </w:rPr>
        <w:t>participant</w:t>
      </w:r>
      <w:r w:rsidR="006C056A" w:rsidRPr="00E32D44">
        <w:rPr>
          <w:rFonts w:cstheme="minorHAnsi"/>
          <w:sz w:val="24"/>
          <w:szCs w:val="24"/>
        </w:rPr>
        <w:t xml:space="preserve">s </w:t>
      </w:r>
      <w:r w:rsidR="0020558F">
        <w:rPr>
          <w:rFonts w:cstheme="minorHAnsi"/>
          <w:sz w:val="24"/>
          <w:szCs w:val="24"/>
        </w:rPr>
        <w:t>to an</w:t>
      </w:r>
      <w:r w:rsidRPr="00E32D44">
        <w:rPr>
          <w:rFonts w:cstheme="minorHAnsi"/>
          <w:sz w:val="24"/>
          <w:szCs w:val="24"/>
        </w:rPr>
        <w:t>oth</w:t>
      </w:r>
      <w:r w:rsidR="0020558F">
        <w:rPr>
          <w:rFonts w:cstheme="minorHAnsi"/>
          <w:sz w:val="24"/>
          <w:szCs w:val="24"/>
        </w:rPr>
        <w:t>er unit</w:t>
      </w:r>
      <w:r w:rsidR="005C7892">
        <w:rPr>
          <w:rFonts w:cstheme="minorHAnsi"/>
          <w:sz w:val="24"/>
          <w:szCs w:val="24"/>
        </w:rPr>
        <w:t xml:space="preserve"> without an eviction if possible.</w:t>
      </w:r>
    </w:p>
    <w:p w14:paraId="661BC894" w14:textId="77777777" w:rsidR="00074151" w:rsidRPr="00E32D44" w:rsidRDefault="00074151" w:rsidP="00074151">
      <w:pPr>
        <w:rPr>
          <w:rFonts w:cstheme="minorHAnsi"/>
          <w:sz w:val="24"/>
          <w:szCs w:val="24"/>
        </w:rPr>
      </w:pPr>
    </w:p>
    <w:p w14:paraId="52EAD119" w14:textId="77777777" w:rsidR="00074151" w:rsidRPr="00E32D44" w:rsidRDefault="00074151" w:rsidP="00074151">
      <w:pPr>
        <w:pStyle w:val="Paragraphs"/>
        <w:ind w:left="0" w:firstLine="0"/>
        <w:rPr>
          <w:rFonts w:asciiTheme="minorHAnsi" w:hAnsiTheme="minorHAnsi" w:cstheme="minorHAnsi"/>
          <w:szCs w:val="24"/>
        </w:rPr>
      </w:pPr>
      <w:r w:rsidRPr="00E32D44">
        <w:rPr>
          <w:rFonts w:asciiTheme="minorHAnsi" w:hAnsiTheme="minorHAnsi" w:cstheme="minorHAnsi"/>
          <w:szCs w:val="24"/>
        </w:rPr>
        <w:t xml:space="preserve">Case Managers should </w:t>
      </w:r>
      <w:r w:rsidR="00721128">
        <w:rPr>
          <w:rFonts w:asciiTheme="minorHAnsi" w:hAnsiTheme="minorHAnsi" w:cstheme="minorHAnsi"/>
          <w:szCs w:val="24"/>
        </w:rPr>
        <w:t xml:space="preserve">maintain consistent communication with landlords </w:t>
      </w:r>
      <w:r w:rsidRPr="00E32D44">
        <w:rPr>
          <w:rFonts w:asciiTheme="minorHAnsi" w:hAnsiTheme="minorHAnsi" w:cstheme="minorHAnsi"/>
          <w:szCs w:val="24"/>
        </w:rPr>
        <w:t>to ensure they do not have any needs or issues</w:t>
      </w:r>
      <w:r w:rsidR="00721128">
        <w:rPr>
          <w:rFonts w:asciiTheme="minorHAnsi" w:hAnsiTheme="minorHAnsi" w:cstheme="minorHAnsi"/>
          <w:szCs w:val="24"/>
        </w:rPr>
        <w:t xml:space="preserve"> with the program or its participants</w:t>
      </w:r>
      <w:r w:rsidRPr="00E32D44">
        <w:rPr>
          <w:rFonts w:asciiTheme="minorHAnsi" w:hAnsiTheme="minorHAnsi" w:cstheme="minorHAnsi"/>
          <w:szCs w:val="24"/>
        </w:rPr>
        <w:t xml:space="preserve">.  They should respond within one business day to landlord calls about serious tenancy issues.  </w:t>
      </w:r>
    </w:p>
    <w:p w14:paraId="1564852D" w14:textId="77777777" w:rsidR="00074151" w:rsidRPr="00E32D44" w:rsidRDefault="00074151" w:rsidP="00074151">
      <w:pPr>
        <w:rPr>
          <w:rFonts w:cstheme="minorHAnsi"/>
          <w:sz w:val="24"/>
          <w:szCs w:val="24"/>
        </w:rPr>
      </w:pPr>
    </w:p>
    <w:p w14:paraId="4C55C1B3" w14:textId="77777777" w:rsidR="00074151" w:rsidRPr="006C7D88" w:rsidRDefault="007C3EC7" w:rsidP="00074151">
      <w:pPr>
        <w:pStyle w:val="Heading3"/>
        <w:rPr>
          <w:rFonts w:cstheme="minorHAnsi"/>
          <w:color w:val="auto"/>
          <w:sz w:val="24"/>
          <w:szCs w:val="24"/>
        </w:rPr>
      </w:pPr>
      <w:r w:rsidRPr="006C7D88">
        <w:rPr>
          <w:rFonts w:cstheme="minorHAnsi"/>
          <w:color w:val="auto"/>
          <w:sz w:val="24"/>
          <w:szCs w:val="24"/>
        </w:rPr>
        <w:t>Housing Resource Guides</w:t>
      </w:r>
    </w:p>
    <w:p w14:paraId="10F4CC44" w14:textId="270380A4" w:rsidR="00074151" w:rsidRPr="00E32D44" w:rsidRDefault="00074151" w:rsidP="00074151">
      <w:pPr>
        <w:ind w:left="0" w:firstLine="0"/>
        <w:rPr>
          <w:rFonts w:cstheme="minorHAnsi"/>
          <w:sz w:val="24"/>
          <w:szCs w:val="24"/>
        </w:rPr>
      </w:pPr>
      <w:r w:rsidRPr="00E32D44">
        <w:rPr>
          <w:rFonts w:cstheme="minorHAnsi"/>
          <w:sz w:val="24"/>
          <w:szCs w:val="24"/>
        </w:rPr>
        <w:t xml:space="preserve">RRH projects track housing units and landlords that can assist RRH </w:t>
      </w:r>
      <w:r w:rsidR="00B617D0">
        <w:rPr>
          <w:rFonts w:cstheme="minorHAnsi"/>
          <w:sz w:val="24"/>
          <w:szCs w:val="24"/>
        </w:rPr>
        <w:t>participant</w:t>
      </w:r>
      <w:r w:rsidRPr="00E32D44">
        <w:rPr>
          <w:rFonts w:cstheme="minorHAnsi"/>
          <w:sz w:val="24"/>
          <w:szCs w:val="24"/>
        </w:rPr>
        <w:t xml:space="preserve">s. The </w:t>
      </w:r>
      <w:r w:rsidR="00526595">
        <w:rPr>
          <w:rFonts w:cstheme="minorHAnsi"/>
          <w:sz w:val="24"/>
          <w:szCs w:val="24"/>
        </w:rPr>
        <w:t xml:space="preserve">information for </w:t>
      </w:r>
      <w:r w:rsidRPr="00E32D44">
        <w:rPr>
          <w:rFonts w:cstheme="minorHAnsi"/>
          <w:sz w:val="24"/>
          <w:szCs w:val="24"/>
        </w:rPr>
        <w:t xml:space="preserve">this tracking is </w:t>
      </w:r>
      <w:r w:rsidR="004A3FFE">
        <w:rPr>
          <w:rFonts w:cstheme="minorHAnsi"/>
          <w:sz w:val="24"/>
          <w:szCs w:val="24"/>
        </w:rPr>
        <w:t xml:space="preserve">provided through resource guides that are located on the CACFC Homeless </w:t>
      </w:r>
      <w:r w:rsidR="004A3FFE">
        <w:rPr>
          <w:rFonts w:cstheme="minorHAnsi"/>
          <w:sz w:val="24"/>
          <w:szCs w:val="24"/>
        </w:rPr>
        <w:lastRenderedPageBreak/>
        <w:t xml:space="preserve">Programs webpage. </w:t>
      </w:r>
      <w:r w:rsidR="00526595" w:rsidRPr="00E32D44">
        <w:rPr>
          <w:rFonts w:cstheme="minorHAnsi"/>
          <w:sz w:val="24"/>
          <w:szCs w:val="24"/>
        </w:rPr>
        <w:t>When updates are made, programs will send the updated copy to the H</w:t>
      </w:r>
      <w:r w:rsidR="00D35E35">
        <w:rPr>
          <w:rFonts w:cstheme="minorHAnsi"/>
          <w:sz w:val="24"/>
          <w:szCs w:val="24"/>
        </w:rPr>
        <w:t xml:space="preserve">omeless Housing </w:t>
      </w:r>
      <w:r w:rsidR="00B81546">
        <w:rPr>
          <w:rFonts w:cstheme="minorHAnsi"/>
          <w:sz w:val="24"/>
          <w:szCs w:val="24"/>
        </w:rPr>
        <w:t>Coordinator</w:t>
      </w:r>
      <w:r w:rsidR="00526595" w:rsidRPr="00E32D44">
        <w:rPr>
          <w:rFonts w:cstheme="minorHAnsi"/>
          <w:sz w:val="24"/>
          <w:szCs w:val="24"/>
        </w:rPr>
        <w:t xml:space="preserve">.  </w:t>
      </w:r>
      <w:r w:rsidR="00526595">
        <w:rPr>
          <w:rFonts w:cstheme="minorHAnsi"/>
          <w:sz w:val="24"/>
          <w:szCs w:val="24"/>
        </w:rPr>
        <w:t>RRH projects maintain potential housing options in the community.</w:t>
      </w:r>
      <w:r w:rsidRPr="00E32D44">
        <w:rPr>
          <w:rFonts w:cstheme="minorHAnsi"/>
          <w:sz w:val="24"/>
          <w:szCs w:val="24"/>
        </w:rPr>
        <w:t xml:space="preserve"> </w:t>
      </w:r>
      <w:r w:rsidR="00526595">
        <w:rPr>
          <w:rFonts w:cstheme="minorHAnsi"/>
          <w:sz w:val="24"/>
          <w:szCs w:val="24"/>
        </w:rPr>
        <w:t>H</w:t>
      </w:r>
      <w:r w:rsidRPr="00E32D44">
        <w:rPr>
          <w:rFonts w:cstheme="minorHAnsi"/>
          <w:sz w:val="24"/>
          <w:szCs w:val="24"/>
        </w:rPr>
        <w:t xml:space="preserve">ousing </w:t>
      </w:r>
      <w:r w:rsidR="007C3EC7">
        <w:rPr>
          <w:rFonts w:cstheme="minorHAnsi"/>
          <w:sz w:val="24"/>
          <w:szCs w:val="24"/>
        </w:rPr>
        <w:t>R</w:t>
      </w:r>
      <w:r w:rsidR="00526595">
        <w:rPr>
          <w:rFonts w:cstheme="minorHAnsi"/>
          <w:sz w:val="24"/>
          <w:szCs w:val="24"/>
        </w:rPr>
        <w:t>esource Guides</w:t>
      </w:r>
      <w:r w:rsidRPr="00E32D44">
        <w:rPr>
          <w:rFonts w:cstheme="minorHAnsi"/>
          <w:sz w:val="24"/>
          <w:szCs w:val="24"/>
        </w:rPr>
        <w:t xml:space="preserve"> are available to all RRH program staff </w:t>
      </w:r>
      <w:r w:rsidR="00337797" w:rsidRPr="00E32D44">
        <w:rPr>
          <w:rFonts w:cstheme="minorHAnsi"/>
          <w:sz w:val="24"/>
          <w:szCs w:val="24"/>
        </w:rPr>
        <w:t>that</w:t>
      </w:r>
      <w:r w:rsidRPr="00E32D44">
        <w:rPr>
          <w:rFonts w:cstheme="minorHAnsi"/>
          <w:sz w:val="24"/>
          <w:szCs w:val="24"/>
        </w:rPr>
        <w:t xml:space="preserve"> assist with housing identification and landlord recruitment. RRH </w:t>
      </w:r>
      <w:r w:rsidR="00526595">
        <w:rPr>
          <w:rFonts w:cstheme="minorHAnsi"/>
          <w:sz w:val="24"/>
          <w:szCs w:val="24"/>
        </w:rPr>
        <w:t>H</w:t>
      </w:r>
      <w:r w:rsidR="00526595" w:rsidRPr="00E32D44">
        <w:rPr>
          <w:rFonts w:cstheme="minorHAnsi"/>
          <w:sz w:val="24"/>
          <w:szCs w:val="24"/>
        </w:rPr>
        <w:t xml:space="preserve">ousing </w:t>
      </w:r>
      <w:r w:rsidR="00526595">
        <w:rPr>
          <w:rFonts w:cstheme="minorHAnsi"/>
          <w:sz w:val="24"/>
          <w:szCs w:val="24"/>
        </w:rPr>
        <w:t>Resource Guides</w:t>
      </w:r>
      <w:r w:rsidR="00526595" w:rsidRPr="00E32D44">
        <w:rPr>
          <w:rFonts w:cstheme="minorHAnsi"/>
          <w:sz w:val="24"/>
          <w:szCs w:val="24"/>
        </w:rPr>
        <w:t xml:space="preserve"> </w:t>
      </w:r>
      <w:r w:rsidRPr="00E32D44">
        <w:rPr>
          <w:rFonts w:cstheme="minorHAnsi"/>
          <w:sz w:val="24"/>
          <w:szCs w:val="24"/>
        </w:rPr>
        <w:t xml:space="preserve">identify which landlords are willing to work with higher needs households, identifies any unique requirements, and any other important information.  </w:t>
      </w:r>
    </w:p>
    <w:p w14:paraId="1A4D172F" w14:textId="77777777" w:rsidR="00074151" w:rsidRPr="00E32D44" w:rsidRDefault="00074151" w:rsidP="00074151">
      <w:pPr>
        <w:ind w:left="360"/>
        <w:rPr>
          <w:rFonts w:cstheme="minorHAnsi"/>
          <w:sz w:val="24"/>
          <w:szCs w:val="24"/>
        </w:rPr>
      </w:pPr>
    </w:p>
    <w:p w14:paraId="1A7F2EAF" w14:textId="77777777" w:rsidR="00074151" w:rsidRPr="006C7D88" w:rsidRDefault="004A3FFE" w:rsidP="00074151">
      <w:pPr>
        <w:pStyle w:val="Heading3"/>
        <w:rPr>
          <w:rFonts w:cstheme="minorHAnsi"/>
          <w:color w:val="auto"/>
          <w:sz w:val="24"/>
          <w:szCs w:val="24"/>
        </w:rPr>
      </w:pPr>
      <w:r w:rsidRPr="006C7D88">
        <w:rPr>
          <w:rFonts w:cstheme="minorHAnsi"/>
          <w:color w:val="auto"/>
          <w:sz w:val="24"/>
          <w:szCs w:val="24"/>
        </w:rPr>
        <w:t>Identifying Housing for</w:t>
      </w:r>
      <w:r w:rsidR="00074151" w:rsidRPr="006C7D88">
        <w:rPr>
          <w:rFonts w:cstheme="minorHAnsi"/>
          <w:color w:val="auto"/>
          <w:sz w:val="24"/>
          <w:szCs w:val="24"/>
        </w:rPr>
        <w:t xml:space="preserve"> </w:t>
      </w:r>
      <w:r w:rsidR="00B617D0" w:rsidRPr="006C7D88">
        <w:rPr>
          <w:rFonts w:cstheme="minorHAnsi"/>
          <w:color w:val="auto"/>
          <w:sz w:val="24"/>
          <w:szCs w:val="24"/>
        </w:rPr>
        <w:t>Participant</w:t>
      </w:r>
      <w:r w:rsidR="00074151" w:rsidRPr="006C7D88">
        <w:rPr>
          <w:rFonts w:cstheme="minorHAnsi"/>
          <w:color w:val="auto"/>
          <w:sz w:val="24"/>
          <w:szCs w:val="24"/>
        </w:rPr>
        <w:t>s</w:t>
      </w:r>
    </w:p>
    <w:p w14:paraId="1C2EA36D" w14:textId="06E4083A" w:rsidR="004A3FFE" w:rsidRDefault="00074151" w:rsidP="004A3FFE">
      <w:pPr>
        <w:ind w:left="0" w:firstLine="0"/>
        <w:rPr>
          <w:rFonts w:cstheme="minorHAnsi"/>
          <w:sz w:val="24"/>
          <w:szCs w:val="24"/>
        </w:rPr>
      </w:pPr>
      <w:r w:rsidRPr="00E32D44">
        <w:rPr>
          <w:rFonts w:cstheme="minorHAnsi"/>
          <w:sz w:val="24"/>
          <w:szCs w:val="24"/>
        </w:rPr>
        <w:t xml:space="preserve">RRH projects can provide support to </w:t>
      </w:r>
      <w:r w:rsidR="00B617D0">
        <w:rPr>
          <w:rFonts w:cstheme="minorHAnsi"/>
          <w:sz w:val="24"/>
          <w:szCs w:val="24"/>
        </w:rPr>
        <w:t>participant</w:t>
      </w:r>
      <w:r w:rsidRPr="00E32D44">
        <w:rPr>
          <w:rFonts w:cstheme="minorHAnsi"/>
          <w:sz w:val="24"/>
          <w:szCs w:val="24"/>
        </w:rPr>
        <w:t xml:space="preserve">s by helping them identify housing units and develop plans to overcome the most critical housing barriers. </w:t>
      </w:r>
      <w:r w:rsidR="004A3FFE" w:rsidRPr="00E32D44">
        <w:rPr>
          <w:rFonts w:cstheme="minorHAnsi"/>
          <w:sz w:val="24"/>
          <w:szCs w:val="24"/>
        </w:rPr>
        <w:t xml:space="preserve">Housing identification services should be provided on the progressive engagement model.  </w:t>
      </w:r>
      <w:r w:rsidR="007C3EC7">
        <w:rPr>
          <w:rFonts w:cstheme="minorHAnsi"/>
          <w:sz w:val="24"/>
          <w:szCs w:val="24"/>
        </w:rPr>
        <w:t>This requires more than a</w:t>
      </w:r>
      <w:r w:rsidR="004A3FFE" w:rsidRPr="00E32D44">
        <w:rPr>
          <w:rFonts w:cstheme="minorHAnsi"/>
          <w:sz w:val="24"/>
          <w:szCs w:val="24"/>
        </w:rPr>
        <w:t xml:space="preserve"> Case Manager </w:t>
      </w:r>
      <w:r w:rsidR="007C3EC7">
        <w:rPr>
          <w:rFonts w:cstheme="minorHAnsi"/>
          <w:sz w:val="24"/>
          <w:szCs w:val="24"/>
        </w:rPr>
        <w:t>simply giving a Housing Resource Guide to the participant</w:t>
      </w:r>
      <w:r w:rsidR="004A3FFE" w:rsidRPr="00E32D44">
        <w:rPr>
          <w:rFonts w:cstheme="minorHAnsi"/>
          <w:sz w:val="24"/>
          <w:szCs w:val="24"/>
        </w:rPr>
        <w:t xml:space="preserve">.  The Case Manager should utilize the </w:t>
      </w:r>
      <w:r w:rsidR="004A3FFE">
        <w:rPr>
          <w:rFonts w:cstheme="minorHAnsi"/>
          <w:sz w:val="24"/>
          <w:szCs w:val="24"/>
        </w:rPr>
        <w:t xml:space="preserve">Housing History </w:t>
      </w:r>
      <w:r w:rsidR="0000671D">
        <w:rPr>
          <w:rFonts w:cstheme="minorHAnsi"/>
          <w:sz w:val="24"/>
          <w:szCs w:val="24"/>
        </w:rPr>
        <w:t>Assessment</w:t>
      </w:r>
      <w:r w:rsidR="004A3FFE" w:rsidRPr="00E32D44">
        <w:rPr>
          <w:rFonts w:cstheme="minorHAnsi"/>
          <w:sz w:val="24"/>
          <w:szCs w:val="24"/>
        </w:rPr>
        <w:t xml:space="preserve">, VI-SPDAT, and the Housing Search Case Plan to determine the appropriate level of services necessary to rapidly re-house the family.  Housing barriers can be addressed through the Housing Search Case Plan and </w:t>
      </w:r>
      <w:r w:rsidR="00E90C5C">
        <w:rPr>
          <w:rFonts w:cstheme="minorHAnsi"/>
          <w:sz w:val="24"/>
          <w:szCs w:val="24"/>
        </w:rPr>
        <w:t xml:space="preserve">other forms that complete </w:t>
      </w:r>
      <w:r w:rsidR="004A3FFE" w:rsidRPr="00E32D44">
        <w:rPr>
          <w:rFonts w:cstheme="minorHAnsi"/>
          <w:sz w:val="24"/>
          <w:szCs w:val="24"/>
        </w:rPr>
        <w:t xml:space="preserve">the </w:t>
      </w:r>
      <w:r w:rsidR="00E90C5C">
        <w:rPr>
          <w:rFonts w:cstheme="minorHAnsi"/>
          <w:sz w:val="24"/>
          <w:szCs w:val="24"/>
        </w:rPr>
        <w:t xml:space="preserve">client’s </w:t>
      </w:r>
      <w:r w:rsidR="004A3FFE" w:rsidRPr="00E32D44">
        <w:rPr>
          <w:rFonts w:cstheme="minorHAnsi"/>
          <w:sz w:val="24"/>
          <w:szCs w:val="24"/>
        </w:rPr>
        <w:t>Housing Stability Case Plan.</w:t>
      </w:r>
    </w:p>
    <w:p w14:paraId="44405ABF" w14:textId="77777777" w:rsidR="00BA7AEF" w:rsidRPr="00E32D44" w:rsidRDefault="00BA7AEF" w:rsidP="004A3FFE">
      <w:pPr>
        <w:ind w:left="0" w:firstLine="0"/>
        <w:rPr>
          <w:rFonts w:cstheme="minorHAnsi"/>
          <w:sz w:val="24"/>
          <w:szCs w:val="24"/>
        </w:rPr>
      </w:pPr>
    </w:p>
    <w:p w14:paraId="73E63C88" w14:textId="7F12F670" w:rsidR="00074151" w:rsidRDefault="00074151" w:rsidP="00074151">
      <w:pPr>
        <w:ind w:left="0" w:firstLine="0"/>
        <w:rPr>
          <w:rFonts w:cstheme="minorHAnsi"/>
          <w:sz w:val="24"/>
          <w:szCs w:val="24"/>
        </w:rPr>
      </w:pPr>
      <w:r w:rsidRPr="00E32D44">
        <w:rPr>
          <w:rFonts w:cstheme="minorHAnsi"/>
          <w:sz w:val="24"/>
          <w:szCs w:val="24"/>
        </w:rPr>
        <w:t xml:space="preserve">RRH project also educate </w:t>
      </w:r>
      <w:r w:rsidR="00B617D0">
        <w:rPr>
          <w:rFonts w:cstheme="minorHAnsi"/>
          <w:sz w:val="24"/>
          <w:szCs w:val="24"/>
        </w:rPr>
        <w:t>participant</w:t>
      </w:r>
      <w:r w:rsidRPr="00E32D44">
        <w:rPr>
          <w:rFonts w:cstheme="minorHAnsi"/>
          <w:sz w:val="24"/>
          <w:szCs w:val="24"/>
        </w:rPr>
        <w:t xml:space="preserve">s on the obligations of their lease agreement, as well as the elements of landlord/tenant law. RRH projects should also seek to have </w:t>
      </w:r>
      <w:r w:rsidR="00B617D0">
        <w:rPr>
          <w:rFonts w:cstheme="minorHAnsi"/>
          <w:sz w:val="24"/>
          <w:szCs w:val="24"/>
        </w:rPr>
        <w:t>participant</w:t>
      </w:r>
      <w:r w:rsidRPr="00E32D44">
        <w:rPr>
          <w:rFonts w:cstheme="minorHAnsi"/>
          <w:sz w:val="24"/>
          <w:szCs w:val="24"/>
        </w:rPr>
        <w:t xml:space="preserve">s contact the project first if issues or concerns with the housing unit or landlord arise; then RRH project staff can work with </w:t>
      </w:r>
      <w:r w:rsidR="00B617D0">
        <w:rPr>
          <w:rFonts w:cstheme="minorHAnsi"/>
          <w:sz w:val="24"/>
          <w:szCs w:val="24"/>
        </w:rPr>
        <w:t>participant</w:t>
      </w:r>
      <w:r w:rsidRPr="00E32D44">
        <w:rPr>
          <w:rFonts w:cstheme="minorHAnsi"/>
          <w:sz w:val="24"/>
          <w:szCs w:val="24"/>
        </w:rPr>
        <w:t>s to try to preserve the housing unit or develop a plan for moving into another unit while avoiding eviction.  Housing identification services should be provided on the progressive engagement model</w:t>
      </w:r>
      <w:r w:rsidR="00FB481B">
        <w:rPr>
          <w:rFonts w:cstheme="minorHAnsi"/>
          <w:sz w:val="24"/>
          <w:szCs w:val="24"/>
        </w:rPr>
        <w:t>.</w:t>
      </w:r>
    </w:p>
    <w:p w14:paraId="62AD23DE" w14:textId="77777777" w:rsidR="004A3FFE" w:rsidRPr="00E32D44" w:rsidRDefault="004A3FFE" w:rsidP="00074151">
      <w:pPr>
        <w:ind w:left="0" w:firstLine="0"/>
        <w:rPr>
          <w:rFonts w:cstheme="minorHAnsi"/>
          <w:sz w:val="24"/>
          <w:szCs w:val="24"/>
        </w:rPr>
      </w:pPr>
    </w:p>
    <w:p w14:paraId="2745DC3C" w14:textId="05DA5E95" w:rsidR="00074151" w:rsidRPr="00E32D44" w:rsidRDefault="00074151" w:rsidP="00074151">
      <w:pPr>
        <w:ind w:left="0" w:firstLine="0"/>
        <w:rPr>
          <w:rFonts w:cstheme="minorHAnsi"/>
          <w:sz w:val="24"/>
          <w:szCs w:val="24"/>
        </w:rPr>
      </w:pPr>
      <w:r w:rsidRPr="00E32D44">
        <w:rPr>
          <w:rFonts w:cstheme="minorHAnsi"/>
          <w:sz w:val="24"/>
          <w:szCs w:val="24"/>
        </w:rPr>
        <w:t>During the</w:t>
      </w:r>
      <w:r w:rsidR="00BA7AEF">
        <w:rPr>
          <w:rFonts w:cstheme="minorHAnsi"/>
          <w:sz w:val="24"/>
          <w:szCs w:val="24"/>
        </w:rPr>
        <w:t xml:space="preserve"> RRH</w:t>
      </w:r>
      <w:r w:rsidRPr="00E32D44">
        <w:rPr>
          <w:rFonts w:cstheme="minorHAnsi"/>
          <w:sz w:val="24"/>
          <w:szCs w:val="24"/>
        </w:rPr>
        <w:t xml:space="preserve"> </w:t>
      </w:r>
      <w:r w:rsidR="00BA7AEF">
        <w:rPr>
          <w:rFonts w:cstheme="minorHAnsi"/>
          <w:sz w:val="24"/>
          <w:szCs w:val="24"/>
        </w:rPr>
        <w:t>e</w:t>
      </w:r>
      <w:r w:rsidRPr="00E32D44">
        <w:rPr>
          <w:rFonts w:cstheme="minorHAnsi"/>
          <w:sz w:val="24"/>
          <w:szCs w:val="24"/>
        </w:rPr>
        <w:t xml:space="preserve">nrollment </w:t>
      </w:r>
      <w:r w:rsidR="00BA7AEF">
        <w:rPr>
          <w:rFonts w:cstheme="minorHAnsi"/>
          <w:sz w:val="24"/>
          <w:szCs w:val="24"/>
        </w:rPr>
        <w:t>assessment,</w:t>
      </w:r>
      <w:r w:rsidRPr="00E32D44">
        <w:rPr>
          <w:rFonts w:cstheme="minorHAnsi"/>
          <w:sz w:val="24"/>
          <w:szCs w:val="24"/>
        </w:rPr>
        <w:t xml:space="preserve"> the Case Manager will review the </w:t>
      </w:r>
      <w:r w:rsidR="00E90ADF" w:rsidRPr="00E32D44">
        <w:rPr>
          <w:rFonts w:cstheme="minorHAnsi"/>
          <w:sz w:val="24"/>
          <w:szCs w:val="24"/>
        </w:rPr>
        <w:t>forms</w:t>
      </w:r>
      <w:r w:rsidRPr="00E32D44">
        <w:rPr>
          <w:rFonts w:cstheme="minorHAnsi"/>
          <w:sz w:val="24"/>
          <w:szCs w:val="24"/>
        </w:rPr>
        <w:t xml:space="preserve"> and determine what level of need exists.  If the household scores within the PSH range on the VI-SPDAT, the minimum amount of assistance would be to practice discussing criminal history or past evictions in a manner that shows that the participant takes responsibility for their actions and has a plan to avoid a repeat of that behavior.  The highest level of care would be to call landlords and set up the appointments to view the housing and to go with the program participant.  It is likely this occurrence would be rare, but if an individual fails to move to the housing approval phase it is expected that the Case Manager would have exhausted the full range of actions listed in the individualized housing search case plan. Case Managers should also make refer</w:t>
      </w:r>
      <w:r w:rsidR="00BA7AEF">
        <w:rPr>
          <w:rFonts w:cstheme="minorHAnsi"/>
          <w:sz w:val="24"/>
          <w:szCs w:val="24"/>
        </w:rPr>
        <w:t xml:space="preserve">rals to local transportation that will assist </w:t>
      </w:r>
      <w:r w:rsidRPr="00E32D44">
        <w:rPr>
          <w:rFonts w:cstheme="minorHAnsi"/>
          <w:sz w:val="24"/>
          <w:szCs w:val="24"/>
        </w:rPr>
        <w:t xml:space="preserve">program participants </w:t>
      </w:r>
      <w:r w:rsidR="00BA7AEF">
        <w:rPr>
          <w:rFonts w:cstheme="minorHAnsi"/>
          <w:sz w:val="24"/>
          <w:szCs w:val="24"/>
        </w:rPr>
        <w:t xml:space="preserve">in </w:t>
      </w:r>
      <w:r w:rsidRPr="00E32D44">
        <w:rPr>
          <w:rFonts w:cstheme="minorHAnsi"/>
          <w:sz w:val="24"/>
          <w:szCs w:val="24"/>
        </w:rPr>
        <w:t>get</w:t>
      </w:r>
      <w:r w:rsidR="00BA7AEF">
        <w:rPr>
          <w:rFonts w:cstheme="minorHAnsi"/>
          <w:sz w:val="24"/>
          <w:szCs w:val="24"/>
        </w:rPr>
        <w:t>ting</w:t>
      </w:r>
      <w:r w:rsidRPr="00E32D44">
        <w:rPr>
          <w:rFonts w:cstheme="minorHAnsi"/>
          <w:sz w:val="24"/>
          <w:szCs w:val="24"/>
        </w:rPr>
        <w:t xml:space="preserve"> to and from housing appointments.</w:t>
      </w:r>
    </w:p>
    <w:p w14:paraId="3E1EA271" w14:textId="77777777" w:rsidR="00074151" w:rsidRPr="00E32D44" w:rsidRDefault="00074151" w:rsidP="00074151">
      <w:pPr>
        <w:ind w:left="0" w:firstLine="0"/>
        <w:rPr>
          <w:rFonts w:cstheme="minorHAnsi"/>
          <w:sz w:val="24"/>
          <w:szCs w:val="24"/>
        </w:rPr>
      </w:pPr>
    </w:p>
    <w:p w14:paraId="384AAF2E" w14:textId="77777777" w:rsidR="00074151" w:rsidRPr="006C7D88" w:rsidRDefault="008975F9" w:rsidP="00074151">
      <w:pPr>
        <w:pStyle w:val="Heading2"/>
        <w:ind w:left="0" w:firstLine="0"/>
        <w:rPr>
          <w:rFonts w:cstheme="minorHAnsi"/>
          <w:b/>
          <w:color w:val="auto"/>
          <w:sz w:val="24"/>
          <w:szCs w:val="24"/>
        </w:rPr>
      </w:pPr>
      <w:r w:rsidRPr="006C7D88">
        <w:rPr>
          <w:rFonts w:cstheme="minorHAnsi"/>
          <w:b/>
          <w:color w:val="auto"/>
          <w:sz w:val="24"/>
          <w:szCs w:val="24"/>
        </w:rPr>
        <w:t xml:space="preserve">Removing Landlords </w:t>
      </w:r>
      <w:r w:rsidR="00CE5971" w:rsidRPr="006C7D88">
        <w:rPr>
          <w:rFonts w:cstheme="minorHAnsi"/>
          <w:b/>
          <w:color w:val="auto"/>
          <w:sz w:val="24"/>
          <w:szCs w:val="24"/>
        </w:rPr>
        <w:t>from Housing</w:t>
      </w:r>
      <w:r w:rsidR="00074151" w:rsidRPr="006C7D88">
        <w:rPr>
          <w:rFonts w:cstheme="minorHAnsi"/>
          <w:b/>
          <w:color w:val="auto"/>
          <w:sz w:val="24"/>
          <w:szCs w:val="24"/>
        </w:rPr>
        <w:t xml:space="preserve"> </w:t>
      </w:r>
      <w:r w:rsidRPr="006C7D88">
        <w:rPr>
          <w:rFonts w:cstheme="minorHAnsi"/>
          <w:b/>
          <w:color w:val="auto"/>
          <w:sz w:val="24"/>
          <w:szCs w:val="24"/>
        </w:rPr>
        <w:t>Resource Guide</w:t>
      </w:r>
    </w:p>
    <w:p w14:paraId="242F414B" w14:textId="77777777" w:rsidR="00B22B02" w:rsidRPr="00B22B02" w:rsidRDefault="00B22B02" w:rsidP="00B22B02"/>
    <w:p w14:paraId="43E89BF5" w14:textId="77777777" w:rsidR="00074151" w:rsidRPr="00E32D44" w:rsidRDefault="00074151" w:rsidP="00074151">
      <w:pPr>
        <w:ind w:left="0" w:firstLine="0"/>
        <w:rPr>
          <w:rFonts w:cstheme="minorHAnsi"/>
          <w:sz w:val="24"/>
          <w:szCs w:val="24"/>
        </w:rPr>
      </w:pPr>
      <w:r w:rsidRPr="00E32D44">
        <w:rPr>
          <w:rFonts w:cstheme="minorHAnsi"/>
          <w:sz w:val="24"/>
          <w:szCs w:val="24"/>
        </w:rPr>
        <w:t xml:space="preserve">Landlord partners that have a history of not working to bring their housing to </w:t>
      </w:r>
      <w:r w:rsidR="00B22B02">
        <w:rPr>
          <w:rFonts w:cstheme="minorHAnsi"/>
          <w:sz w:val="24"/>
          <w:szCs w:val="24"/>
        </w:rPr>
        <w:t xml:space="preserve">habitability </w:t>
      </w:r>
      <w:r w:rsidRPr="00E32D44">
        <w:rPr>
          <w:rFonts w:cstheme="minorHAnsi"/>
          <w:sz w:val="24"/>
          <w:szCs w:val="24"/>
        </w:rPr>
        <w:t xml:space="preserve">standards, fulfilling their legal responsibilities or practicing fair housing should be removed from the </w:t>
      </w:r>
      <w:r w:rsidR="00B22B02">
        <w:rPr>
          <w:rFonts w:cstheme="minorHAnsi"/>
          <w:sz w:val="24"/>
          <w:szCs w:val="24"/>
        </w:rPr>
        <w:t>Housing Resource Guide</w:t>
      </w:r>
      <w:r w:rsidRPr="00E32D44">
        <w:rPr>
          <w:rFonts w:cstheme="minorHAnsi"/>
          <w:sz w:val="24"/>
          <w:szCs w:val="24"/>
        </w:rPr>
        <w:t xml:space="preserve">.  If program participants </w:t>
      </w:r>
      <w:r w:rsidR="0063468D">
        <w:rPr>
          <w:rFonts w:cstheme="minorHAnsi"/>
          <w:sz w:val="24"/>
          <w:szCs w:val="24"/>
        </w:rPr>
        <w:t>connect with one these</w:t>
      </w:r>
      <w:r w:rsidRPr="00E32D44">
        <w:rPr>
          <w:rFonts w:cstheme="minorHAnsi"/>
          <w:sz w:val="24"/>
          <w:szCs w:val="24"/>
        </w:rPr>
        <w:t xml:space="preserve"> landlords </w:t>
      </w:r>
      <w:r w:rsidR="0063468D">
        <w:rPr>
          <w:rFonts w:cstheme="minorHAnsi"/>
          <w:sz w:val="24"/>
          <w:szCs w:val="24"/>
        </w:rPr>
        <w:t>independently in their housing search</w:t>
      </w:r>
      <w:r w:rsidRPr="00E32D44">
        <w:rPr>
          <w:rFonts w:cstheme="minorHAnsi"/>
          <w:sz w:val="24"/>
          <w:szCs w:val="24"/>
        </w:rPr>
        <w:t xml:space="preserve">, the </w:t>
      </w:r>
      <w:r w:rsidR="00B22B02">
        <w:rPr>
          <w:rFonts w:cstheme="minorHAnsi"/>
          <w:sz w:val="24"/>
          <w:szCs w:val="24"/>
        </w:rPr>
        <w:t xml:space="preserve">Case Manager should explain the housing </w:t>
      </w:r>
      <w:r w:rsidRPr="00E32D44">
        <w:rPr>
          <w:rFonts w:cstheme="minorHAnsi"/>
          <w:sz w:val="24"/>
          <w:szCs w:val="24"/>
        </w:rPr>
        <w:t xml:space="preserve">standards and </w:t>
      </w:r>
      <w:r w:rsidR="00B22B02">
        <w:rPr>
          <w:rFonts w:cstheme="minorHAnsi"/>
          <w:sz w:val="24"/>
          <w:szCs w:val="24"/>
        </w:rPr>
        <w:t>encourage them to pursue other housing options with different landlords</w:t>
      </w:r>
      <w:r w:rsidRPr="00E32D44">
        <w:rPr>
          <w:rFonts w:cstheme="minorHAnsi"/>
          <w:sz w:val="24"/>
          <w:szCs w:val="24"/>
        </w:rPr>
        <w:t xml:space="preserve">.  </w:t>
      </w:r>
    </w:p>
    <w:p w14:paraId="4DB3EB4E" w14:textId="77777777" w:rsidR="00074151" w:rsidRPr="00E32D44" w:rsidRDefault="00074151" w:rsidP="00074151">
      <w:pPr>
        <w:ind w:firstLine="0"/>
        <w:rPr>
          <w:rFonts w:cstheme="minorHAnsi"/>
          <w:sz w:val="24"/>
          <w:szCs w:val="24"/>
        </w:rPr>
      </w:pPr>
    </w:p>
    <w:p w14:paraId="0A56FF5B" w14:textId="4E452018" w:rsidR="00074151" w:rsidRPr="00E32D44" w:rsidRDefault="00074151" w:rsidP="00074151">
      <w:pPr>
        <w:ind w:left="0" w:firstLine="0"/>
        <w:rPr>
          <w:rFonts w:cstheme="minorHAnsi"/>
          <w:sz w:val="24"/>
          <w:szCs w:val="24"/>
        </w:rPr>
      </w:pPr>
      <w:r w:rsidRPr="00E32D44">
        <w:rPr>
          <w:rFonts w:cstheme="minorHAnsi"/>
          <w:sz w:val="24"/>
          <w:szCs w:val="24"/>
        </w:rPr>
        <w:t>RRH projects screen out potential landlord partners who have a history of poor compliance with their legal responsibilities and fair housing practices</w:t>
      </w:r>
      <w:r w:rsidR="00E14785">
        <w:rPr>
          <w:rFonts w:cstheme="minorHAnsi"/>
          <w:sz w:val="24"/>
          <w:szCs w:val="24"/>
        </w:rPr>
        <w:t>.</w:t>
      </w:r>
    </w:p>
    <w:p w14:paraId="468F0EBD" w14:textId="77777777" w:rsidR="00074151" w:rsidRPr="006C7D88" w:rsidRDefault="00074151" w:rsidP="00074151">
      <w:pPr>
        <w:pStyle w:val="Heading3"/>
        <w:rPr>
          <w:rFonts w:cstheme="minorHAnsi"/>
          <w:color w:val="auto"/>
          <w:sz w:val="24"/>
          <w:szCs w:val="24"/>
        </w:rPr>
      </w:pPr>
      <w:r w:rsidRPr="006C7D88">
        <w:rPr>
          <w:rFonts w:cstheme="minorHAnsi"/>
          <w:color w:val="auto"/>
          <w:sz w:val="24"/>
          <w:szCs w:val="24"/>
        </w:rPr>
        <w:t>RRH Core Component: Financial Assistance</w:t>
      </w:r>
    </w:p>
    <w:p w14:paraId="793549D7" w14:textId="77777777" w:rsidR="00074151" w:rsidRPr="00E32D44" w:rsidRDefault="00074151" w:rsidP="00074151">
      <w:pPr>
        <w:ind w:left="0" w:firstLine="0"/>
        <w:rPr>
          <w:rFonts w:cstheme="minorHAnsi"/>
          <w:sz w:val="24"/>
          <w:szCs w:val="24"/>
        </w:rPr>
      </w:pPr>
      <w:r w:rsidRPr="00E32D44">
        <w:rPr>
          <w:rFonts w:cstheme="minorHAnsi"/>
          <w:sz w:val="24"/>
          <w:szCs w:val="24"/>
        </w:rPr>
        <w:t xml:space="preserve">The RRH Financial Assistance core component is comprised of activities associated with determining the amount and duration of rental assistance and other financial assistance that is provided to RRH </w:t>
      </w:r>
      <w:r w:rsidR="00B617D0">
        <w:rPr>
          <w:rFonts w:cstheme="minorHAnsi"/>
          <w:sz w:val="24"/>
          <w:szCs w:val="24"/>
        </w:rPr>
        <w:t>participant</w:t>
      </w:r>
      <w:r w:rsidRPr="00E32D44">
        <w:rPr>
          <w:rFonts w:cstheme="minorHAnsi"/>
          <w:sz w:val="24"/>
          <w:szCs w:val="24"/>
        </w:rPr>
        <w:t>s, and the activities associated with making payments for rent, security deposits, and utilities.</w:t>
      </w:r>
    </w:p>
    <w:p w14:paraId="0C5EAD80" w14:textId="77777777" w:rsidR="00074151" w:rsidRPr="00E32D44" w:rsidRDefault="00074151" w:rsidP="00074151">
      <w:pPr>
        <w:ind w:left="0" w:firstLine="0"/>
        <w:rPr>
          <w:rFonts w:cstheme="minorHAnsi"/>
          <w:sz w:val="24"/>
          <w:szCs w:val="24"/>
        </w:rPr>
      </w:pPr>
    </w:p>
    <w:p w14:paraId="2732CCA9" w14:textId="77777777" w:rsidR="00074151" w:rsidRPr="00E32D44" w:rsidRDefault="00074151" w:rsidP="00074151">
      <w:pPr>
        <w:ind w:left="0" w:firstLine="0"/>
        <w:rPr>
          <w:rFonts w:cstheme="minorHAnsi"/>
          <w:sz w:val="24"/>
          <w:szCs w:val="24"/>
        </w:rPr>
      </w:pPr>
      <w:r w:rsidRPr="00E32D44">
        <w:rPr>
          <w:rFonts w:cstheme="minorHAnsi"/>
          <w:sz w:val="24"/>
          <w:szCs w:val="24"/>
        </w:rPr>
        <w:t>There are two key principles, grounded in the housing first philosophy, that guide the provision of financial assistance in RRH projects:</w:t>
      </w:r>
    </w:p>
    <w:p w14:paraId="62E23BF8" w14:textId="0000A4DB" w:rsidR="00074151" w:rsidRPr="00E32D44" w:rsidRDefault="00074151" w:rsidP="00074151">
      <w:pPr>
        <w:ind w:left="0" w:firstLine="0"/>
        <w:rPr>
          <w:rFonts w:cstheme="minorHAnsi"/>
          <w:sz w:val="24"/>
          <w:szCs w:val="24"/>
        </w:rPr>
      </w:pPr>
      <w:r w:rsidRPr="00E32D44">
        <w:rPr>
          <w:rFonts w:cstheme="minorHAnsi"/>
          <w:sz w:val="24"/>
          <w:szCs w:val="24"/>
        </w:rPr>
        <w:t>●</w:t>
      </w:r>
      <w:r w:rsidRPr="00E32D44">
        <w:rPr>
          <w:rFonts w:cstheme="minorHAnsi"/>
          <w:sz w:val="24"/>
          <w:szCs w:val="24"/>
        </w:rPr>
        <w:tab/>
        <w:t xml:space="preserve">Rent and move-in assistance needs to be flexible and matched to the needs of the </w:t>
      </w:r>
      <w:r w:rsidR="00B617D0">
        <w:rPr>
          <w:rFonts w:cstheme="minorHAnsi"/>
          <w:sz w:val="24"/>
          <w:szCs w:val="24"/>
        </w:rPr>
        <w:t>participant</w:t>
      </w:r>
      <w:r w:rsidRPr="00E32D44">
        <w:rPr>
          <w:rFonts w:cstheme="minorHAnsi"/>
          <w:sz w:val="24"/>
          <w:szCs w:val="24"/>
        </w:rPr>
        <w:t xml:space="preserve"> </w:t>
      </w:r>
      <w:r w:rsidR="003D16F6" w:rsidRPr="00E32D44">
        <w:rPr>
          <w:rFonts w:cstheme="minorHAnsi"/>
          <w:sz w:val="24"/>
          <w:szCs w:val="24"/>
        </w:rPr>
        <w:t>to</w:t>
      </w:r>
      <w:r w:rsidRPr="00E32D44">
        <w:rPr>
          <w:rFonts w:cstheme="minorHAnsi"/>
          <w:sz w:val="24"/>
          <w:szCs w:val="24"/>
        </w:rPr>
        <w:t xml:space="preserve"> move </w:t>
      </w:r>
      <w:r w:rsidR="00B617D0">
        <w:rPr>
          <w:rFonts w:cstheme="minorHAnsi"/>
          <w:sz w:val="24"/>
          <w:szCs w:val="24"/>
        </w:rPr>
        <w:t>participant</w:t>
      </w:r>
      <w:r w:rsidRPr="00E32D44">
        <w:rPr>
          <w:rFonts w:cstheme="minorHAnsi"/>
          <w:sz w:val="24"/>
          <w:szCs w:val="24"/>
        </w:rPr>
        <w:t>s into permanent housing as quickly as possible</w:t>
      </w:r>
      <w:r w:rsidR="0063468D">
        <w:rPr>
          <w:rFonts w:cstheme="minorHAnsi"/>
          <w:sz w:val="24"/>
          <w:szCs w:val="24"/>
        </w:rPr>
        <w:t xml:space="preserve"> (21 days is the goal)</w:t>
      </w:r>
      <w:r w:rsidRPr="00E32D44">
        <w:rPr>
          <w:rFonts w:cstheme="minorHAnsi"/>
          <w:sz w:val="24"/>
          <w:szCs w:val="24"/>
        </w:rPr>
        <w:t>.</w:t>
      </w:r>
    </w:p>
    <w:p w14:paraId="1C238B5D" w14:textId="77777777" w:rsidR="00074151" w:rsidRPr="00E32D44" w:rsidRDefault="00074151" w:rsidP="00074151">
      <w:pPr>
        <w:ind w:left="0" w:firstLine="0"/>
        <w:rPr>
          <w:rFonts w:cstheme="minorHAnsi"/>
          <w:sz w:val="24"/>
          <w:szCs w:val="24"/>
        </w:rPr>
      </w:pPr>
      <w:r w:rsidRPr="00E32D44">
        <w:rPr>
          <w:rFonts w:cstheme="minorHAnsi"/>
          <w:sz w:val="24"/>
          <w:szCs w:val="24"/>
        </w:rPr>
        <w:t>●</w:t>
      </w:r>
      <w:r w:rsidRPr="00E32D44">
        <w:rPr>
          <w:rFonts w:cstheme="minorHAnsi"/>
          <w:sz w:val="24"/>
          <w:szCs w:val="24"/>
        </w:rPr>
        <w:tab/>
        <w:t xml:space="preserve">In order to serve the largest number of homeless </w:t>
      </w:r>
      <w:r w:rsidR="0063468D">
        <w:rPr>
          <w:rFonts w:cstheme="minorHAnsi"/>
          <w:sz w:val="24"/>
          <w:szCs w:val="24"/>
        </w:rPr>
        <w:t>participant</w:t>
      </w:r>
      <w:r w:rsidR="0063468D" w:rsidRPr="00E32D44">
        <w:rPr>
          <w:rFonts w:cstheme="minorHAnsi"/>
          <w:sz w:val="24"/>
          <w:szCs w:val="24"/>
        </w:rPr>
        <w:t>’s</w:t>
      </w:r>
      <w:r w:rsidRPr="00E32D44">
        <w:rPr>
          <w:rFonts w:cstheme="minorHAnsi"/>
          <w:sz w:val="24"/>
          <w:szCs w:val="24"/>
        </w:rPr>
        <w:t xml:space="preserve"> possible, RRH projects should provide the least amount of as</w:t>
      </w:r>
      <w:r w:rsidR="0063468D">
        <w:rPr>
          <w:rFonts w:cstheme="minorHAnsi"/>
          <w:sz w:val="24"/>
          <w:szCs w:val="24"/>
        </w:rPr>
        <w:t>sistance possible to stabilize participants</w:t>
      </w:r>
      <w:r w:rsidRPr="00E32D44">
        <w:rPr>
          <w:rFonts w:cstheme="minorHAnsi"/>
          <w:sz w:val="24"/>
          <w:szCs w:val="24"/>
        </w:rPr>
        <w:t xml:space="preserve"> in permanent housing quickly.</w:t>
      </w:r>
    </w:p>
    <w:p w14:paraId="1AA62257" w14:textId="77777777" w:rsidR="00074151" w:rsidRPr="004A1867" w:rsidRDefault="00074151" w:rsidP="00074151">
      <w:pPr>
        <w:ind w:firstLine="0"/>
        <w:rPr>
          <w:rFonts w:cstheme="minorHAnsi"/>
          <w:sz w:val="16"/>
          <w:szCs w:val="16"/>
        </w:rPr>
      </w:pPr>
    </w:p>
    <w:p w14:paraId="728015E1" w14:textId="77777777" w:rsidR="00074151" w:rsidRPr="004A1867" w:rsidRDefault="00074151" w:rsidP="00074151">
      <w:pPr>
        <w:ind w:firstLine="0"/>
        <w:rPr>
          <w:rFonts w:cstheme="minorHAnsi"/>
          <w:sz w:val="16"/>
          <w:szCs w:val="16"/>
        </w:rPr>
      </w:pPr>
    </w:p>
    <w:p w14:paraId="36D4545F" w14:textId="13D4CFF7" w:rsidR="00074151" w:rsidRDefault="00074151" w:rsidP="00074151">
      <w:pPr>
        <w:ind w:left="360"/>
        <w:rPr>
          <w:rFonts w:cstheme="minorHAnsi"/>
          <w:sz w:val="24"/>
          <w:szCs w:val="24"/>
        </w:rPr>
      </w:pPr>
      <w:r w:rsidRPr="00E32D44">
        <w:rPr>
          <w:rFonts w:cstheme="minorHAnsi"/>
          <w:sz w:val="24"/>
          <w:szCs w:val="24"/>
        </w:rPr>
        <w:t xml:space="preserve">Case Managers must engage in </w:t>
      </w:r>
      <w:r w:rsidR="003D16F6" w:rsidRPr="00E32D44">
        <w:rPr>
          <w:rFonts w:cstheme="minorHAnsi"/>
          <w:sz w:val="24"/>
          <w:szCs w:val="24"/>
        </w:rPr>
        <w:t>all</w:t>
      </w:r>
      <w:r w:rsidRPr="00E32D44">
        <w:rPr>
          <w:rFonts w:cstheme="minorHAnsi"/>
          <w:sz w:val="24"/>
          <w:szCs w:val="24"/>
        </w:rPr>
        <w:t xml:space="preserve"> the following Financial Assistance services: </w:t>
      </w:r>
    </w:p>
    <w:p w14:paraId="0AB58F44" w14:textId="77777777" w:rsidR="00933F36" w:rsidRPr="00933F36" w:rsidRDefault="00933F36" w:rsidP="00074151">
      <w:pPr>
        <w:ind w:left="360"/>
        <w:rPr>
          <w:rFonts w:cstheme="minorHAnsi"/>
          <w:sz w:val="16"/>
          <w:szCs w:val="16"/>
        </w:rPr>
      </w:pPr>
    </w:p>
    <w:p w14:paraId="7245D381" w14:textId="77777777" w:rsidR="00074151" w:rsidRPr="00E32D44" w:rsidRDefault="00074151" w:rsidP="00503245">
      <w:pPr>
        <w:pStyle w:val="ListParagraph"/>
        <w:numPr>
          <w:ilvl w:val="0"/>
          <w:numId w:val="33"/>
        </w:numPr>
        <w:rPr>
          <w:rFonts w:cstheme="minorHAnsi"/>
          <w:sz w:val="24"/>
          <w:szCs w:val="24"/>
        </w:rPr>
      </w:pPr>
      <w:r w:rsidRPr="00E32D44">
        <w:rPr>
          <w:rFonts w:cstheme="minorHAnsi"/>
          <w:sz w:val="24"/>
          <w:szCs w:val="24"/>
        </w:rPr>
        <w:t>Determine the estimated amount and duration of rental assistance</w:t>
      </w:r>
      <w:r w:rsidR="00682B9C">
        <w:rPr>
          <w:rFonts w:cstheme="minorHAnsi"/>
          <w:sz w:val="24"/>
          <w:szCs w:val="24"/>
        </w:rPr>
        <w:t xml:space="preserve"> on the Services &amp; Participation Agreement in the Enrollment tab</w:t>
      </w:r>
      <w:r w:rsidRPr="00E32D44">
        <w:rPr>
          <w:rFonts w:cstheme="minorHAnsi"/>
          <w:sz w:val="24"/>
          <w:szCs w:val="24"/>
        </w:rPr>
        <w:t>.</w:t>
      </w:r>
    </w:p>
    <w:p w14:paraId="7BCFF7B7" w14:textId="77777777" w:rsidR="00074151" w:rsidRPr="00E32D44" w:rsidRDefault="00074151" w:rsidP="00503245">
      <w:pPr>
        <w:pStyle w:val="ListParagraph"/>
        <w:numPr>
          <w:ilvl w:val="0"/>
          <w:numId w:val="33"/>
        </w:numPr>
        <w:rPr>
          <w:rFonts w:cstheme="minorHAnsi"/>
          <w:sz w:val="24"/>
          <w:szCs w:val="24"/>
        </w:rPr>
      </w:pPr>
      <w:r w:rsidRPr="00E32D44">
        <w:rPr>
          <w:rFonts w:cstheme="minorHAnsi"/>
          <w:sz w:val="24"/>
          <w:szCs w:val="24"/>
        </w:rPr>
        <w:t>Determine the amount of the security deposit</w:t>
      </w:r>
      <w:r w:rsidR="00682B9C">
        <w:rPr>
          <w:rFonts w:cstheme="minorHAnsi"/>
          <w:sz w:val="24"/>
          <w:szCs w:val="24"/>
        </w:rPr>
        <w:t xml:space="preserve"> &amp; possible first month’s rent</w:t>
      </w:r>
      <w:r w:rsidR="00EF56F8">
        <w:rPr>
          <w:rFonts w:cstheme="minorHAnsi"/>
          <w:sz w:val="24"/>
          <w:szCs w:val="24"/>
        </w:rPr>
        <w:t xml:space="preserve"> on the Rental Assistance Agreement in the Financial Assistance tab</w:t>
      </w:r>
      <w:r w:rsidRPr="00E32D44">
        <w:rPr>
          <w:rFonts w:cstheme="minorHAnsi"/>
          <w:sz w:val="24"/>
          <w:szCs w:val="24"/>
        </w:rPr>
        <w:t>.  (Included in this calculation, the Case Manager should deduct the costs the program participant will pay for necessary household items and moving costs.</w:t>
      </w:r>
      <w:r w:rsidR="00933F36">
        <w:rPr>
          <w:rFonts w:cstheme="minorHAnsi"/>
          <w:sz w:val="24"/>
          <w:szCs w:val="24"/>
        </w:rPr>
        <w:t>)</w:t>
      </w:r>
      <w:r w:rsidRPr="00E32D44">
        <w:rPr>
          <w:rFonts w:cstheme="minorHAnsi"/>
          <w:sz w:val="24"/>
          <w:szCs w:val="24"/>
        </w:rPr>
        <w:t xml:space="preserve">  </w:t>
      </w:r>
    </w:p>
    <w:p w14:paraId="745F316C" w14:textId="77777777" w:rsidR="00074151" w:rsidRDefault="00E14D10" w:rsidP="00503245">
      <w:pPr>
        <w:pStyle w:val="ListParagraph"/>
        <w:numPr>
          <w:ilvl w:val="0"/>
          <w:numId w:val="33"/>
        </w:numPr>
        <w:rPr>
          <w:rFonts w:cstheme="minorHAnsi"/>
          <w:sz w:val="24"/>
          <w:szCs w:val="24"/>
        </w:rPr>
      </w:pPr>
      <w:r>
        <w:rPr>
          <w:rFonts w:cstheme="minorHAnsi"/>
          <w:sz w:val="24"/>
          <w:szCs w:val="24"/>
        </w:rPr>
        <w:t>Processing p</w:t>
      </w:r>
      <w:r w:rsidR="00074151" w:rsidRPr="00E32D44">
        <w:rPr>
          <w:rFonts w:cstheme="minorHAnsi"/>
          <w:sz w:val="24"/>
          <w:szCs w:val="24"/>
        </w:rPr>
        <w:t>ayment</w:t>
      </w:r>
      <w:r>
        <w:rPr>
          <w:rFonts w:cstheme="minorHAnsi"/>
          <w:sz w:val="24"/>
          <w:szCs w:val="24"/>
        </w:rPr>
        <w:t>s to l</w:t>
      </w:r>
      <w:r w:rsidR="00074151" w:rsidRPr="00E32D44">
        <w:rPr>
          <w:rFonts w:cstheme="minorHAnsi"/>
          <w:sz w:val="24"/>
          <w:szCs w:val="24"/>
        </w:rPr>
        <w:t xml:space="preserve">andlords, which </w:t>
      </w:r>
      <w:r w:rsidRPr="00E32D44">
        <w:rPr>
          <w:rFonts w:cstheme="minorHAnsi"/>
          <w:sz w:val="24"/>
          <w:szCs w:val="24"/>
        </w:rPr>
        <w:t>include</w:t>
      </w:r>
      <w:r w:rsidR="00074151" w:rsidRPr="00E32D44">
        <w:rPr>
          <w:rFonts w:cstheme="minorHAnsi"/>
          <w:sz w:val="24"/>
          <w:szCs w:val="24"/>
        </w:rPr>
        <w:t xml:space="preserve"> providing payments directly to the landlord</w:t>
      </w:r>
      <w:r>
        <w:rPr>
          <w:rFonts w:cstheme="minorHAnsi"/>
          <w:sz w:val="24"/>
          <w:szCs w:val="24"/>
        </w:rPr>
        <w:t xml:space="preserve"> for rental assistance, utility payments</w:t>
      </w:r>
      <w:r w:rsidR="00074151" w:rsidRPr="00E32D44">
        <w:rPr>
          <w:rFonts w:cstheme="minorHAnsi"/>
          <w:sz w:val="24"/>
          <w:szCs w:val="24"/>
        </w:rPr>
        <w:t xml:space="preserve">, and any other move-in related costs, as </w:t>
      </w:r>
      <w:r>
        <w:rPr>
          <w:rFonts w:cstheme="minorHAnsi"/>
          <w:sz w:val="24"/>
          <w:szCs w:val="24"/>
        </w:rPr>
        <w:t>allowed</w:t>
      </w:r>
      <w:r w:rsidR="00074151" w:rsidRPr="00E32D44">
        <w:rPr>
          <w:rFonts w:cstheme="minorHAnsi"/>
          <w:sz w:val="24"/>
          <w:szCs w:val="24"/>
        </w:rPr>
        <w:t xml:space="preserve">, and as cost effectively as possible.  </w:t>
      </w:r>
    </w:p>
    <w:p w14:paraId="02F7E583" w14:textId="77777777" w:rsidR="00F10473" w:rsidRPr="00F10473" w:rsidRDefault="00F10473" w:rsidP="00F10473">
      <w:pPr>
        <w:pStyle w:val="ListParagraph"/>
        <w:ind w:left="360" w:firstLine="0"/>
        <w:rPr>
          <w:rFonts w:cstheme="minorHAnsi"/>
          <w:sz w:val="16"/>
          <w:szCs w:val="16"/>
        </w:rPr>
      </w:pPr>
    </w:p>
    <w:p w14:paraId="7B2C8E01" w14:textId="77777777" w:rsidR="00074151" w:rsidRPr="00E32D44" w:rsidRDefault="00074151" w:rsidP="00074151">
      <w:pPr>
        <w:ind w:left="0" w:firstLine="0"/>
        <w:rPr>
          <w:rFonts w:cstheme="minorHAnsi"/>
          <w:sz w:val="24"/>
          <w:szCs w:val="24"/>
        </w:rPr>
      </w:pPr>
      <w:r w:rsidRPr="00E32D44">
        <w:rPr>
          <w:rFonts w:cstheme="minorHAnsi"/>
          <w:sz w:val="24"/>
          <w:szCs w:val="24"/>
        </w:rPr>
        <w:t>Rental assistance calculation takes place at program enrollment</w:t>
      </w:r>
      <w:r w:rsidR="00F12BBE">
        <w:rPr>
          <w:rFonts w:cstheme="minorHAnsi"/>
          <w:sz w:val="24"/>
          <w:szCs w:val="24"/>
        </w:rPr>
        <w:t>, inspection</w:t>
      </w:r>
      <w:r w:rsidRPr="00E32D44">
        <w:rPr>
          <w:rFonts w:cstheme="minorHAnsi"/>
          <w:sz w:val="24"/>
          <w:szCs w:val="24"/>
        </w:rPr>
        <w:t xml:space="preserve"> and then </w:t>
      </w:r>
      <w:r w:rsidR="00933F36">
        <w:rPr>
          <w:rFonts w:cstheme="minorHAnsi"/>
          <w:sz w:val="24"/>
          <w:szCs w:val="24"/>
        </w:rPr>
        <w:t xml:space="preserve">during the </w:t>
      </w:r>
      <w:r w:rsidRPr="00E32D44">
        <w:rPr>
          <w:rFonts w:cstheme="minorHAnsi"/>
          <w:sz w:val="24"/>
          <w:szCs w:val="24"/>
        </w:rPr>
        <w:t xml:space="preserve">monthly </w:t>
      </w:r>
      <w:r w:rsidR="00933F36">
        <w:rPr>
          <w:rFonts w:cstheme="minorHAnsi"/>
          <w:sz w:val="24"/>
          <w:szCs w:val="24"/>
        </w:rPr>
        <w:t>assessment</w:t>
      </w:r>
      <w:r w:rsidR="009D09D3">
        <w:rPr>
          <w:rFonts w:cstheme="minorHAnsi"/>
          <w:sz w:val="24"/>
          <w:szCs w:val="24"/>
        </w:rPr>
        <w:t xml:space="preserve">.  This is calculated monthly </w:t>
      </w:r>
      <w:r w:rsidRPr="00E32D44">
        <w:rPr>
          <w:rFonts w:cstheme="minorHAnsi"/>
          <w:sz w:val="24"/>
          <w:szCs w:val="24"/>
        </w:rPr>
        <w:t xml:space="preserve">by </w:t>
      </w:r>
      <w:r w:rsidR="00933F36">
        <w:rPr>
          <w:rFonts w:cstheme="minorHAnsi"/>
          <w:sz w:val="24"/>
          <w:szCs w:val="24"/>
        </w:rPr>
        <w:t xml:space="preserve">utilizing the Budget form with other required documents to verify income vs. expenses (i.e. pay stubs, bank statements, receipts for household purchases </w:t>
      </w:r>
      <w:r w:rsidR="00B330EE">
        <w:rPr>
          <w:rFonts w:cstheme="minorHAnsi"/>
          <w:sz w:val="24"/>
          <w:szCs w:val="24"/>
        </w:rPr>
        <w:t>or expenses</w:t>
      </w:r>
      <w:r w:rsidR="00933F36">
        <w:rPr>
          <w:rFonts w:cstheme="minorHAnsi"/>
          <w:sz w:val="24"/>
          <w:szCs w:val="24"/>
        </w:rPr>
        <w:t>, utility bills, etc.)</w:t>
      </w:r>
      <w:r w:rsidR="00ED5476">
        <w:rPr>
          <w:rFonts w:cstheme="minorHAnsi"/>
          <w:sz w:val="24"/>
          <w:szCs w:val="24"/>
        </w:rPr>
        <w:t>.</w:t>
      </w:r>
    </w:p>
    <w:p w14:paraId="7750BE23" w14:textId="77777777" w:rsidR="00074151" w:rsidRPr="00E32D44" w:rsidRDefault="00074151" w:rsidP="00074151">
      <w:pPr>
        <w:ind w:left="0" w:firstLine="0"/>
        <w:rPr>
          <w:rFonts w:cstheme="minorHAnsi"/>
          <w:sz w:val="24"/>
          <w:szCs w:val="24"/>
        </w:rPr>
      </w:pPr>
    </w:p>
    <w:p w14:paraId="6F9B4CB5" w14:textId="77777777" w:rsidR="00074151" w:rsidRPr="006C7D88" w:rsidRDefault="004236ED" w:rsidP="00074151">
      <w:pPr>
        <w:ind w:left="0" w:firstLine="0"/>
        <w:rPr>
          <w:rFonts w:asciiTheme="majorHAnsi" w:hAnsiTheme="majorHAnsi" w:cstheme="minorHAnsi"/>
          <w:b/>
          <w:sz w:val="24"/>
          <w:szCs w:val="24"/>
        </w:rPr>
      </w:pPr>
      <w:r w:rsidRPr="006C7D88">
        <w:rPr>
          <w:rFonts w:asciiTheme="majorHAnsi" w:hAnsiTheme="majorHAnsi" w:cstheme="minorHAnsi"/>
          <w:b/>
          <w:sz w:val="24"/>
          <w:szCs w:val="24"/>
        </w:rPr>
        <w:t xml:space="preserve">Calculating Financial </w:t>
      </w:r>
      <w:r w:rsidR="00074151" w:rsidRPr="006C7D88">
        <w:rPr>
          <w:rFonts w:asciiTheme="majorHAnsi" w:hAnsiTheme="majorHAnsi" w:cstheme="minorHAnsi"/>
          <w:b/>
          <w:sz w:val="24"/>
          <w:szCs w:val="24"/>
        </w:rPr>
        <w:t>Assistance</w:t>
      </w:r>
    </w:p>
    <w:p w14:paraId="33DAAFAB" w14:textId="77777777" w:rsidR="00074151" w:rsidRPr="00AA070E" w:rsidRDefault="00074151" w:rsidP="00074151">
      <w:pPr>
        <w:ind w:left="0" w:firstLine="0"/>
        <w:rPr>
          <w:rFonts w:cstheme="minorHAnsi"/>
          <w:b/>
          <w:sz w:val="16"/>
          <w:szCs w:val="16"/>
        </w:rPr>
      </w:pPr>
    </w:p>
    <w:p w14:paraId="67920CF5" w14:textId="460F91B5" w:rsidR="00074151" w:rsidRPr="00E32D44" w:rsidRDefault="00471C1B" w:rsidP="00074151">
      <w:pPr>
        <w:ind w:left="0" w:firstLine="0"/>
        <w:rPr>
          <w:rFonts w:cstheme="minorHAnsi"/>
          <w:sz w:val="24"/>
          <w:szCs w:val="24"/>
        </w:rPr>
      </w:pPr>
      <w:r>
        <w:rPr>
          <w:rFonts w:cstheme="minorHAnsi"/>
          <w:sz w:val="24"/>
          <w:szCs w:val="24"/>
        </w:rPr>
        <w:t>The Budget</w:t>
      </w:r>
      <w:r w:rsidR="00705499">
        <w:rPr>
          <w:rFonts w:cstheme="minorHAnsi"/>
          <w:sz w:val="24"/>
          <w:szCs w:val="24"/>
        </w:rPr>
        <w:t xml:space="preserve"> form compares the program participant’s expenses versus their income</w:t>
      </w:r>
      <w:r w:rsidR="00074151" w:rsidRPr="00E32D44">
        <w:rPr>
          <w:rFonts w:cstheme="minorHAnsi"/>
          <w:sz w:val="24"/>
          <w:szCs w:val="24"/>
        </w:rPr>
        <w:t>,</w:t>
      </w:r>
      <w:r w:rsidR="00705499">
        <w:rPr>
          <w:rFonts w:cstheme="minorHAnsi"/>
          <w:sz w:val="24"/>
          <w:szCs w:val="24"/>
        </w:rPr>
        <w:t xml:space="preserve"> and</w:t>
      </w:r>
      <w:r w:rsidR="00074151" w:rsidRPr="00E32D44">
        <w:rPr>
          <w:rFonts w:cstheme="minorHAnsi"/>
          <w:sz w:val="24"/>
          <w:szCs w:val="24"/>
        </w:rPr>
        <w:t xml:space="preserve"> </w:t>
      </w:r>
      <w:r w:rsidR="008119D1" w:rsidRPr="00E32D44">
        <w:rPr>
          <w:rFonts w:cstheme="minorHAnsi"/>
          <w:sz w:val="24"/>
          <w:szCs w:val="24"/>
        </w:rPr>
        <w:t>whether</w:t>
      </w:r>
      <w:r w:rsidR="00074151" w:rsidRPr="00E32D44">
        <w:rPr>
          <w:rFonts w:cstheme="minorHAnsi"/>
          <w:sz w:val="24"/>
          <w:szCs w:val="24"/>
        </w:rPr>
        <w:t xml:space="preserve"> they </w:t>
      </w:r>
      <w:r w:rsidR="00D3085A" w:rsidRPr="00E32D44">
        <w:rPr>
          <w:rFonts w:cstheme="minorHAnsi"/>
          <w:sz w:val="24"/>
          <w:szCs w:val="24"/>
        </w:rPr>
        <w:t>could</w:t>
      </w:r>
      <w:r w:rsidR="00074151" w:rsidRPr="00E32D44">
        <w:rPr>
          <w:rFonts w:cstheme="minorHAnsi"/>
          <w:sz w:val="24"/>
          <w:szCs w:val="24"/>
        </w:rPr>
        <w:t xml:space="preserve"> pay</w:t>
      </w:r>
      <w:r>
        <w:rPr>
          <w:rFonts w:cstheme="minorHAnsi"/>
          <w:sz w:val="24"/>
          <w:szCs w:val="24"/>
        </w:rPr>
        <w:t xml:space="preserve"> a portion of their rent</w:t>
      </w:r>
      <w:r w:rsidR="00074151" w:rsidRPr="00E32D44">
        <w:rPr>
          <w:rFonts w:cstheme="minorHAnsi"/>
          <w:sz w:val="24"/>
          <w:szCs w:val="24"/>
        </w:rPr>
        <w:t xml:space="preserve">.  To serve as many </w:t>
      </w:r>
      <w:r w:rsidR="00DF47A1">
        <w:rPr>
          <w:rFonts w:cstheme="minorHAnsi"/>
          <w:sz w:val="24"/>
          <w:szCs w:val="24"/>
        </w:rPr>
        <w:t>household</w:t>
      </w:r>
      <w:r w:rsidR="00BB6BD1">
        <w:rPr>
          <w:rFonts w:cstheme="minorHAnsi"/>
          <w:sz w:val="24"/>
          <w:szCs w:val="24"/>
        </w:rPr>
        <w:t>s as possible, case m</w:t>
      </w:r>
      <w:r w:rsidR="00074151" w:rsidRPr="00E32D44">
        <w:rPr>
          <w:rFonts w:cstheme="minorHAnsi"/>
          <w:sz w:val="24"/>
          <w:szCs w:val="24"/>
        </w:rPr>
        <w:t xml:space="preserve">anagers must require a contribution toward rent whenever it is possible.  The following is an example of a time where it is </w:t>
      </w:r>
      <w:r w:rsidR="00074151" w:rsidRPr="00A40D0C">
        <w:rPr>
          <w:rFonts w:cstheme="minorHAnsi"/>
          <w:b/>
          <w:sz w:val="24"/>
          <w:szCs w:val="24"/>
          <w:u w:val="single"/>
        </w:rPr>
        <w:t>not</w:t>
      </w:r>
      <w:r w:rsidR="00074151" w:rsidRPr="00E32D44">
        <w:rPr>
          <w:rFonts w:cstheme="minorHAnsi"/>
          <w:sz w:val="24"/>
          <w:szCs w:val="24"/>
        </w:rPr>
        <w:t xml:space="preserve"> possible to contribute:  </w:t>
      </w:r>
    </w:p>
    <w:p w14:paraId="69080B09" w14:textId="77777777" w:rsidR="00074151" w:rsidRPr="00AA070E" w:rsidRDefault="00074151" w:rsidP="00074151">
      <w:pPr>
        <w:ind w:firstLine="0"/>
        <w:rPr>
          <w:rFonts w:cstheme="minorHAnsi"/>
          <w:sz w:val="16"/>
          <w:szCs w:val="16"/>
        </w:rPr>
      </w:pPr>
    </w:p>
    <w:p w14:paraId="749C5805" w14:textId="27405DA8" w:rsidR="00074151" w:rsidRPr="00E32D44" w:rsidRDefault="002B7C8C" w:rsidP="002B7C8C">
      <w:pPr>
        <w:ind w:left="0" w:firstLine="0"/>
        <w:jc w:val="center"/>
        <w:rPr>
          <w:rFonts w:cstheme="minorHAnsi"/>
          <w:sz w:val="24"/>
          <w:szCs w:val="24"/>
        </w:rPr>
      </w:pPr>
      <w:r>
        <w:rPr>
          <w:rFonts w:cstheme="minorHAnsi"/>
          <w:sz w:val="24"/>
          <w:szCs w:val="24"/>
        </w:rPr>
        <w:t>‘</w:t>
      </w:r>
      <w:r w:rsidR="00B617D0">
        <w:rPr>
          <w:rFonts w:cstheme="minorHAnsi"/>
          <w:sz w:val="24"/>
          <w:szCs w:val="24"/>
        </w:rPr>
        <w:t>Participant</w:t>
      </w:r>
      <w:r>
        <w:rPr>
          <w:rFonts w:cstheme="minorHAnsi"/>
          <w:sz w:val="24"/>
          <w:szCs w:val="24"/>
        </w:rPr>
        <w:t xml:space="preserve"> X’ </w:t>
      </w:r>
      <w:r w:rsidR="00074151" w:rsidRPr="00E32D44">
        <w:rPr>
          <w:rFonts w:cstheme="minorHAnsi"/>
          <w:sz w:val="24"/>
          <w:szCs w:val="24"/>
        </w:rPr>
        <w:t xml:space="preserve">has income but also needs to pay for repairs to keep their car operable, as they rely on their car for transportation to/from work. In this case, it may be appropriate NOT to </w:t>
      </w:r>
      <w:r w:rsidR="00074151" w:rsidRPr="00E32D44">
        <w:rPr>
          <w:rFonts w:cstheme="minorHAnsi"/>
          <w:sz w:val="24"/>
          <w:szCs w:val="24"/>
        </w:rPr>
        <w:lastRenderedPageBreak/>
        <w:t xml:space="preserve">require a tenant rent contribution for this </w:t>
      </w:r>
      <w:r w:rsidR="008119D1" w:rsidRPr="00E32D44">
        <w:rPr>
          <w:rFonts w:cstheme="minorHAnsi"/>
          <w:sz w:val="24"/>
          <w:szCs w:val="24"/>
        </w:rPr>
        <w:t>month</w:t>
      </w:r>
      <w:r w:rsidR="00074151" w:rsidRPr="00E32D44">
        <w:rPr>
          <w:rFonts w:cstheme="minorHAnsi"/>
          <w:sz w:val="24"/>
          <w:szCs w:val="24"/>
        </w:rPr>
        <w:t xml:space="preserve"> </w:t>
      </w:r>
      <w:r w:rsidR="00797890" w:rsidRPr="00E32D44">
        <w:rPr>
          <w:rFonts w:cstheme="minorHAnsi"/>
          <w:sz w:val="24"/>
          <w:szCs w:val="24"/>
        </w:rPr>
        <w:t>to</w:t>
      </w:r>
      <w:r w:rsidR="00074151" w:rsidRPr="00E32D44">
        <w:rPr>
          <w:rFonts w:cstheme="minorHAnsi"/>
          <w:sz w:val="24"/>
          <w:szCs w:val="24"/>
        </w:rPr>
        <w:t xml:space="preserve"> allow the </w:t>
      </w:r>
      <w:r w:rsidR="00B617D0">
        <w:rPr>
          <w:rFonts w:cstheme="minorHAnsi"/>
          <w:sz w:val="24"/>
          <w:szCs w:val="24"/>
        </w:rPr>
        <w:t>participant</w:t>
      </w:r>
      <w:r w:rsidR="00074151" w:rsidRPr="00E32D44">
        <w:rPr>
          <w:rFonts w:cstheme="minorHAnsi"/>
          <w:sz w:val="24"/>
          <w:szCs w:val="24"/>
        </w:rPr>
        <w:t xml:space="preserve"> to pay for needed car repairs that contribute to employment and income sustainability.</w:t>
      </w:r>
    </w:p>
    <w:p w14:paraId="2CE9AC68" w14:textId="77777777" w:rsidR="00074151" w:rsidRDefault="00074151" w:rsidP="00074151">
      <w:pPr>
        <w:ind w:left="0" w:firstLine="0"/>
        <w:rPr>
          <w:rFonts w:cstheme="minorHAnsi"/>
          <w:sz w:val="24"/>
          <w:szCs w:val="24"/>
        </w:rPr>
      </w:pPr>
      <w:r w:rsidRPr="00E32D44">
        <w:rPr>
          <w:rFonts w:cstheme="minorHAnsi"/>
          <w:sz w:val="24"/>
          <w:szCs w:val="24"/>
        </w:rPr>
        <w:t xml:space="preserve">Where RRH projects have determined that </w:t>
      </w:r>
      <w:r w:rsidR="00B617D0">
        <w:rPr>
          <w:rFonts w:cstheme="minorHAnsi"/>
          <w:sz w:val="24"/>
          <w:szCs w:val="24"/>
        </w:rPr>
        <w:t>participant</w:t>
      </w:r>
      <w:r w:rsidRPr="00E32D44">
        <w:rPr>
          <w:rFonts w:cstheme="minorHAnsi"/>
          <w:sz w:val="24"/>
          <w:szCs w:val="24"/>
        </w:rPr>
        <w:t xml:space="preserve">s have BOTH income AND the ability to pay a contribution towards rent, </w:t>
      </w:r>
      <w:r w:rsidR="00B617D0">
        <w:rPr>
          <w:rFonts w:cstheme="minorHAnsi"/>
          <w:sz w:val="24"/>
          <w:szCs w:val="24"/>
        </w:rPr>
        <w:t>participant</w:t>
      </w:r>
      <w:r w:rsidRPr="00E32D44">
        <w:rPr>
          <w:rFonts w:cstheme="minorHAnsi"/>
          <w:sz w:val="24"/>
          <w:szCs w:val="24"/>
        </w:rPr>
        <w:t xml:space="preserve"> tenant rent contribution is determined in the following way:</w:t>
      </w:r>
    </w:p>
    <w:p w14:paraId="1B87DD89" w14:textId="77777777" w:rsidR="004A1867" w:rsidRPr="004A1867" w:rsidRDefault="004A1867" w:rsidP="00074151">
      <w:pPr>
        <w:ind w:left="0" w:firstLine="0"/>
        <w:rPr>
          <w:rFonts w:cstheme="minorHAnsi"/>
          <w:sz w:val="16"/>
          <w:szCs w:val="16"/>
        </w:rPr>
      </w:pPr>
    </w:p>
    <w:p w14:paraId="464A9CBF" w14:textId="1CF442A2" w:rsidR="00074151" w:rsidRPr="00BB7E10" w:rsidRDefault="00B617D0" w:rsidP="006E46CC">
      <w:pPr>
        <w:pStyle w:val="ListParagraph"/>
        <w:numPr>
          <w:ilvl w:val="0"/>
          <w:numId w:val="58"/>
        </w:numPr>
        <w:ind w:left="360" w:firstLine="0"/>
        <w:rPr>
          <w:rFonts w:cstheme="minorHAnsi"/>
          <w:sz w:val="24"/>
          <w:szCs w:val="24"/>
        </w:rPr>
      </w:pPr>
      <w:r w:rsidRPr="00BB7E10">
        <w:rPr>
          <w:rFonts w:cstheme="minorHAnsi"/>
          <w:sz w:val="24"/>
          <w:szCs w:val="24"/>
        </w:rPr>
        <w:t>Participant</w:t>
      </w:r>
      <w:r w:rsidR="00074151" w:rsidRPr="00BB7E10">
        <w:rPr>
          <w:rFonts w:cstheme="minorHAnsi"/>
          <w:sz w:val="24"/>
          <w:szCs w:val="24"/>
        </w:rPr>
        <w:t xml:space="preserve">s with income below 30% AMI – Using the </w:t>
      </w:r>
      <w:r w:rsidR="00BB7E10" w:rsidRPr="00BB7E10">
        <w:rPr>
          <w:rFonts w:cstheme="minorHAnsi"/>
          <w:sz w:val="24"/>
          <w:szCs w:val="24"/>
        </w:rPr>
        <w:t>Budget</w:t>
      </w:r>
      <w:r w:rsidR="00A40D0C">
        <w:rPr>
          <w:rFonts w:cstheme="minorHAnsi"/>
          <w:sz w:val="24"/>
          <w:szCs w:val="24"/>
        </w:rPr>
        <w:t xml:space="preserve"> tool</w:t>
      </w:r>
      <w:r w:rsidR="00BB7E10" w:rsidRPr="00BB7E10">
        <w:rPr>
          <w:rFonts w:cstheme="minorHAnsi"/>
          <w:sz w:val="24"/>
          <w:szCs w:val="24"/>
        </w:rPr>
        <w:t>, it can</w:t>
      </w:r>
      <w:r w:rsidR="00BB7E10">
        <w:rPr>
          <w:rFonts w:cstheme="minorHAnsi"/>
          <w:sz w:val="24"/>
          <w:szCs w:val="24"/>
        </w:rPr>
        <w:t xml:space="preserve"> b</w:t>
      </w:r>
      <w:r w:rsidR="00074151" w:rsidRPr="00BB7E10">
        <w:rPr>
          <w:rFonts w:cstheme="minorHAnsi"/>
          <w:sz w:val="24"/>
          <w:szCs w:val="24"/>
        </w:rPr>
        <w:t>e determine</w:t>
      </w:r>
      <w:r w:rsidR="00BB7E10">
        <w:rPr>
          <w:rFonts w:cstheme="minorHAnsi"/>
          <w:sz w:val="24"/>
          <w:szCs w:val="24"/>
        </w:rPr>
        <w:t>d</w:t>
      </w:r>
      <w:r w:rsidR="00074151" w:rsidRPr="00BB7E10">
        <w:rPr>
          <w:rFonts w:cstheme="minorHAnsi"/>
          <w:sz w:val="24"/>
          <w:szCs w:val="24"/>
        </w:rPr>
        <w:t xml:space="preserve"> what income the </w:t>
      </w:r>
      <w:r w:rsidRPr="00BB7E10">
        <w:rPr>
          <w:rFonts w:cstheme="minorHAnsi"/>
          <w:sz w:val="24"/>
          <w:szCs w:val="24"/>
        </w:rPr>
        <w:t>participant</w:t>
      </w:r>
      <w:r w:rsidR="00074151" w:rsidRPr="00BB7E10">
        <w:rPr>
          <w:rFonts w:cstheme="minorHAnsi"/>
          <w:sz w:val="24"/>
          <w:szCs w:val="24"/>
        </w:rPr>
        <w:t xml:space="preserve"> </w:t>
      </w:r>
      <w:r w:rsidR="008119D1" w:rsidRPr="00BB7E10">
        <w:rPr>
          <w:rFonts w:cstheme="minorHAnsi"/>
          <w:sz w:val="24"/>
          <w:szCs w:val="24"/>
        </w:rPr>
        <w:t>must</w:t>
      </w:r>
      <w:r w:rsidR="00074151" w:rsidRPr="00BB7E10">
        <w:rPr>
          <w:rFonts w:cstheme="minorHAnsi"/>
          <w:sz w:val="24"/>
          <w:szCs w:val="24"/>
        </w:rPr>
        <w:t xml:space="preserve"> contribute to rent</w:t>
      </w:r>
      <w:r w:rsidR="003D018F">
        <w:rPr>
          <w:rFonts w:cstheme="minorHAnsi"/>
          <w:sz w:val="24"/>
          <w:szCs w:val="24"/>
        </w:rPr>
        <w:t xml:space="preserve"> based on the reported income versus expenses</w:t>
      </w:r>
      <w:r w:rsidR="00074151" w:rsidRPr="00BB7E10">
        <w:rPr>
          <w:rFonts w:cstheme="minorHAnsi"/>
          <w:sz w:val="24"/>
          <w:szCs w:val="24"/>
        </w:rPr>
        <w:t>.  When there are funds left, the</w:t>
      </w:r>
      <w:r w:rsidR="004A1867" w:rsidRPr="00BB7E10">
        <w:rPr>
          <w:rFonts w:cstheme="minorHAnsi"/>
          <w:sz w:val="24"/>
          <w:szCs w:val="24"/>
        </w:rPr>
        <w:t xml:space="preserve"> </w:t>
      </w:r>
      <w:r w:rsidR="00074151" w:rsidRPr="00BB7E10">
        <w:rPr>
          <w:rFonts w:cstheme="minorHAnsi"/>
          <w:sz w:val="24"/>
          <w:szCs w:val="24"/>
        </w:rPr>
        <w:t xml:space="preserve">RRH </w:t>
      </w:r>
      <w:r w:rsidRPr="00BB7E10">
        <w:rPr>
          <w:rFonts w:cstheme="minorHAnsi"/>
          <w:sz w:val="24"/>
          <w:szCs w:val="24"/>
        </w:rPr>
        <w:t>participant</w:t>
      </w:r>
      <w:r w:rsidR="00074151" w:rsidRPr="00BB7E10">
        <w:rPr>
          <w:rFonts w:cstheme="minorHAnsi"/>
          <w:sz w:val="24"/>
          <w:szCs w:val="24"/>
        </w:rPr>
        <w:t>s contributes at least 30% of the household’s monthly adjusted income towards rent.</w:t>
      </w:r>
    </w:p>
    <w:p w14:paraId="376C2C45" w14:textId="42CA1053" w:rsidR="00074151" w:rsidRPr="004A1867" w:rsidRDefault="00B617D0" w:rsidP="006E46CC">
      <w:pPr>
        <w:pStyle w:val="ListParagraph"/>
        <w:numPr>
          <w:ilvl w:val="0"/>
          <w:numId w:val="59"/>
        </w:numPr>
        <w:rPr>
          <w:rFonts w:cstheme="minorHAnsi"/>
          <w:sz w:val="24"/>
          <w:szCs w:val="24"/>
        </w:rPr>
      </w:pPr>
      <w:r w:rsidRPr="004A1867">
        <w:rPr>
          <w:rFonts w:cstheme="minorHAnsi"/>
          <w:sz w:val="24"/>
          <w:szCs w:val="24"/>
        </w:rPr>
        <w:t>Participant</w:t>
      </w:r>
      <w:r w:rsidR="00074151" w:rsidRPr="004A1867">
        <w:rPr>
          <w:rFonts w:cstheme="minorHAnsi"/>
          <w:sz w:val="24"/>
          <w:szCs w:val="24"/>
        </w:rPr>
        <w:t xml:space="preserve">s with income above 30% AMI – Using the </w:t>
      </w:r>
      <w:r w:rsidR="00AA070E">
        <w:rPr>
          <w:rFonts w:cstheme="minorHAnsi"/>
          <w:sz w:val="24"/>
          <w:szCs w:val="24"/>
        </w:rPr>
        <w:t>Budget tool</w:t>
      </w:r>
      <w:r w:rsidR="00074151" w:rsidRPr="004A1867">
        <w:rPr>
          <w:rFonts w:cstheme="minorHAnsi"/>
          <w:sz w:val="24"/>
          <w:szCs w:val="24"/>
        </w:rPr>
        <w:t xml:space="preserve"> we determine what income the </w:t>
      </w:r>
      <w:r w:rsidRPr="004A1867">
        <w:rPr>
          <w:rFonts w:cstheme="minorHAnsi"/>
          <w:sz w:val="24"/>
          <w:szCs w:val="24"/>
        </w:rPr>
        <w:t>participant</w:t>
      </w:r>
      <w:r w:rsidR="00074151" w:rsidRPr="004A1867">
        <w:rPr>
          <w:rFonts w:cstheme="minorHAnsi"/>
          <w:sz w:val="24"/>
          <w:szCs w:val="24"/>
        </w:rPr>
        <w:t xml:space="preserve"> </w:t>
      </w:r>
      <w:r w:rsidR="008119D1" w:rsidRPr="004A1867">
        <w:rPr>
          <w:rFonts w:cstheme="minorHAnsi"/>
          <w:sz w:val="24"/>
          <w:szCs w:val="24"/>
        </w:rPr>
        <w:t>must</w:t>
      </w:r>
      <w:r w:rsidR="00074151" w:rsidRPr="004A1867">
        <w:rPr>
          <w:rFonts w:cstheme="minorHAnsi"/>
          <w:sz w:val="24"/>
          <w:szCs w:val="24"/>
        </w:rPr>
        <w:t xml:space="preserve"> contribute to rent.  When there are funds left, RRH </w:t>
      </w:r>
      <w:r w:rsidRPr="004A1867">
        <w:rPr>
          <w:rFonts w:cstheme="minorHAnsi"/>
          <w:sz w:val="24"/>
          <w:szCs w:val="24"/>
        </w:rPr>
        <w:t>participant</w:t>
      </w:r>
      <w:r w:rsidR="00074151" w:rsidRPr="004A1867">
        <w:rPr>
          <w:rFonts w:cstheme="minorHAnsi"/>
          <w:sz w:val="24"/>
          <w:szCs w:val="24"/>
        </w:rPr>
        <w:t xml:space="preserve">s contribute at least 50% of the household’s monthly adjusted income towards rent.  Please note: </w:t>
      </w:r>
      <w:r w:rsidRPr="004A1867">
        <w:rPr>
          <w:rFonts w:cstheme="minorHAnsi"/>
          <w:sz w:val="24"/>
          <w:szCs w:val="24"/>
        </w:rPr>
        <w:t>Participant</w:t>
      </w:r>
      <w:r w:rsidR="00074151" w:rsidRPr="004A1867">
        <w:rPr>
          <w:rFonts w:cstheme="minorHAnsi"/>
          <w:sz w:val="24"/>
          <w:szCs w:val="24"/>
        </w:rPr>
        <w:t>s above 30% AMI are not eligible for ongoing RRH assistance after 90 days.</w:t>
      </w:r>
    </w:p>
    <w:p w14:paraId="4BEB2796" w14:textId="77777777" w:rsidR="00074151" w:rsidRPr="00E32D44" w:rsidRDefault="00074151" w:rsidP="00074151">
      <w:pPr>
        <w:ind w:left="0" w:firstLine="0"/>
        <w:rPr>
          <w:rFonts w:cstheme="minorHAnsi"/>
          <w:sz w:val="24"/>
          <w:szCs w:val="24"/>
        </w:rPr>
      </w:pPr>
    </w:p>
    <w:p w14:paraId="175A7B23" w14:textId="77777777" w:rsidR="00074151" w:rsidRPr="00E32D44" w:rsidRDefault="00074151" w:rsidP="00074151">
      <w:pPr>
        <w:ind w:left="0" w:firstLine="0"/>
        <w:rPr>
          <w:rFonts w:cstheme="minorHAnsi"/>
          <w:sz w:val="24"/>
          <w:szCs w:val="24"/>
        </w:rPr>
      </w:pPr>
      <w:r w:rsidRPr="00E32D44">
        <w:rPr>
          <w:rFonts w:cstheme="minorHAnsi"/>
          <w:sz w:val="24"/>
          <w:szCs w:val="24"/>
        </w:rPr>
        <w:t xml:space="preserve">RRH </w:t>
      </w:r>
      <w:r w:rsidR="00B617D0">
        <w:rPr>
          <w:rFonts w:cstheme="minorHAnsi"/>
          <w:sz w:val="24"/>
          <w:szCs w:val="24"/>
        </w:rPr>
        <w:t>participant</w:t>
      </w:r>
      <w:r w:rsidRPr="00E32D44">
        <w:rPr>
          <w:rFonts w:cstheme="minorHAnsi"/>
          <w:sz w:val="24"/>
          <w:szCs w:val="24"/>
        </w:rPr>
        <w:t xml:space="preserve"> contribution is determined in accordance with section 3(a)(1) of the US Housing Act of 1937</w:t>
      </w:r>
      <w:r w:rsidRPr="00E32D44">
        <w:rPr>
          <w:rFonts w:cstheme="minorHAnsi"/>
          <w:sz w:val="24"/>
          <w:szCs w:val="24"/>
        </w:rPr>
        <w:tab/>
        <w:t>(42</w:t>
      </w:r>
      <w:r w:rsidRPr="00E32D44">
        <w:rPr>
          <w:rFonts w:cstheme="minorHAnsi"/>
          <w:sz w:val="24"/>
          <w:szCs w:val="24"/>
        </w:rPr>
        <w:tab/>
        <w:t>U.S.C.</w:t>
      </w:r>
      <w:r w:rsidRPr="00E32D44">
        <w:rPr>
          <w:rFonts w:cstheme="minorHAnsi"/>
          <w:sz w:val="24"/>
          <w:szCs w:val="24"/>
        </w:rPr>
        <w:tab/>
        <w:t>1437a(a)(1)).</w:t>
      </w:r>
      <w:r w:rsidRPr="00E32D44">
        <w:rPr>
          <w:rFonts w:cstheme="minorHAnsi"/>
          <w:sz w:val="24"/>
          <w:szCs w:val="24"/>
        </w:rPr>
        <w:tab/>
        <w:t>Details</w:t>
      </w:r>
      <w:r w:rsidRPr="00E32D44">
        <w:rPr>
          <w:rFonts w:cstheme="minorHAnsi"/>
          <w:sz w:val="24"/>
          <w:szCs w:val="24"/>
        </w:rPr>
        <w:tab/>
        <w:t>can</w:t>
      </w:r>
      <w:r w:rsidRPr="00E32D44">
        <w:rPr>
          <w:rFonts w:cstheme="minorHAnsi"/>
          <w:sz w:val="24"/>
          <w:szCs w:val="24"/>
        </w:rPr>
        <w:tab/>
        <w:t>be</w:t>
      </w:r>
      <w:r w:rsidRPr="00E32D44">
        <w:rPr>
          <w:rFonts w:cstheme="minorHAnsi"/>
          <w:sz w:val="24"/>
          <w:szCs w:val="24"/>
        </w:rPr>
        <w:tab/>
        <w:t>found</w:t>
      </w:r>
      <w:r w:rsidRPr="00E32D44">
        <w:rPr>
          <w:rFonts w:cstheme="minorHAnsi"/>
          <w:sz w:val="24"/>
          <w:szCs w:val="24"/>
        </w:rPr>
        <w:tab/>
        <w:t xml:space="preserve">here: </w:t>
      </w:r>
      <w:hyperlink r:id="rId22" w:history="1">
        <w:r w:rsidRPr="00E32D44">
          <w:rPr>
            <w:rStyle w:val="Hyperlink"/>
            <w:rFonts w:cstheme="minorHAnsi"/>
            <w:color w:val="auto"/>
            <w:sz w:val="24"/>
            <w:szCs w:val="24"/>
          </w:rPr>
          <w:t>https://www.gpo.gov/fdsys/search/pagedetails.action?packageId=USCODE-2010-title42&amp;granuleId=USCODE-2010-title42-chap8-subchapI-sec1437a</w:t>
        </w:r>
      </w:hyperlink>
      <w:r w:rsidRPr="00E32D44">
        <w:rPr>
          <w:rFonts w:cstheme="minorHAnsi"/>
          <w:sz w:val="24"/>
          <w:szCs w:val="24"/>
        </w:rPr>
        <w:t xml:space="preserve">.  </w:t>
      </w:r>
    </w:p>
    <w:p w14:paraId="0532B8CC" w14:textId="77777777" w:rsidR="00074151" w:rsidRPr="00E32D44" w:rsidRDefault="00074151" w:rsidP="00074151">
      <w:pPr>
        <w:ind w:firstLine="0"/>
        <w:rPr>
          <w:rFonts w:cstheme="minorHAnsi"/>
          <w:sz w:val="24"/>
          <w:szCs w:val="24"/>
        </w:rPr>
      </w:pPr>
    </w:p>
    <w:p w14:paraId="05E81DBD" w14:textId="77777777" w:rsidR="00074151" w:rsidRPr="00E32D44" w:rsidRDefault="00074151" w:rsidP="00074151">
      <w:pPr>
        <w:ind w:left="0" w:firstLine="0"/>
        <w:rPr>
          <w:rFonts w:cstheme="minorHAnsi"/>
          <w:sz w:val="24"/>
          <w:szCs w:val="24"/>
        </w:rPr>
      </w:pPr>
      <w:r w:rsidRPr="00E32D44">
        <w:rPr>
          <w:rFonts w:cstheme="minorHAnsi"/>
          <w:sz w:val="24"/>
          <w:szCs w:val="24"/>
        </w:rPr>
        <w:t xml:space="preserve">RRH </w:t>
      </w:r>
      <w:r w:rsidR="00B617D0">
        <w:rPr>
          <w:rFonts w:cstheme="minorHAnsi"/>
          <w:sz w:val="24"/>
          <w:szCs w:val="24"/>
        </w:rPr>
        <w:t>participant</w:t>
      </w:r>
      <w:r w:rsidRPr="00E32D44">
        <w:rPr>
          <w:rFonts w:cstheme="minorHAnsi"/>
          <w:sz w:val="24"/>
          <w:szCs w:val="24"/>
        </w:rPr>
        <w:t xml:space="preserve"> income must is calculated in accordance with 24 CFR 5.609 and 24 CFR 5.611(a). Details can be found here: </w:t>
      </w:r>
      <w:hyperlink r:id="rId23" w:history="1">
        <w:r w:rsidRPr="00E32D44">
          <w:rPr>
            <w:rStyle w:val="Hyperlink"/>
            <w:rFonts w:cstheme="minorHAnsi"/>
            <w:color w:val="auto"/>
            <w:sz w:val="24"/>
            <w:szCs w:val="24"/>
          </w:rPr>
          <w:t>https://www.gpo.gov/fdsys/granule/CFR-2011-title24-vol1/CFR-2011-title24-vol1-sec5-609</w:t>
        </w:r>
      </w:hyperlink>
      <w:r w:rsidRPr="00E32D44">
        <w:rPr>
          <w:rFonts w:cstheme="minorHAnsi"/>
          <w:sz w:val="24"/>
          <w:szCs w:val="24"/>
        </w:rPr>
        <w:t xml:space="preserve">.  </w:t>
      </w:r>
    </w:p>
    <w:p w14:paraId="34C994E8" w14:textId="77777777" w:rsidR="00074151" w:rsidRPr="00E32D44" w:rsidRDefault="00074151" w:rsidP="00074151">
      <w:pPr>
        <w:ind w:left="0" w:firstLine="0"/>
        <w:rPr>
          <w:rFonts w:cstheme="minorHAnsi"/>
          <w:sz w:val="24"/>
          <w:szCs w:val="24"/>
        </w:rPr>
      </w:pPr>
    </w:p>
    <w:p w14:paraId="3462596E" w14:textId="02E76D90" w:rsidR="00074151" w:rsidRPr="00E32D44" w:rsidRDefault="00074151" w:rsidP="00074151">
      <w:pPr>
        <w:ind w:left="0" w:firstLine="0"/>
        <w:rPr>
          <w:rFonts w:cstheme="minorHAnsi"/>
          <w:sz w:val="24"/>
          <w:szCs w:val="24"/>
        </w:rPr>
      </w:pPr>
      <w:r w:rsidRPr="00E32D44">
        <w:rPr>
          <w:rFonts w:cstheme="minorHAnsi"/>
          <w:sz w:val="24"/>
          <w:szCs w:val="24"/>
        </w:rPr>
        <w:t xml:space="preserve">If an RRH </w:t>
      </w:r>
      <w:r w:rsidR="00B617D0">
        <w:rPr>
          <w:rFonts w:cstheme="minorHAnsi"/>
          <w:sz w:val="24"/>
          <w:szCs w:val="24"/>
        </w:rPr>
        <w:t>participant</w:t>
      </w:r>
      <w:r w:rsidRPr="00E32D44">
        <w:rPr>
          <w:rFonts w:cstheme="minorHAnsi"/>
          <w:sz w:val="24"/>
          <w:szCs w:val="24"/>
        </w:rPr>
        <w:t xml:space="preserve"> has no income, </w:t>
      </w:r>
      <w:r w:rsidR="00C75FFF" w:rsidRPr="00E32D44">
        <w:rPr>
          <w:rFonts w:cstheme="minorHAnsi"/>
          <w:sz w:val="24"/>
          <w:szCs w:val="24"/>
        </w:rPr>
        <w:t>then</w:t>
      </w:r>
      <w:r w:rsidRPr="00E32D44">
        <w:rPr>
          <w:rFonts w:cstheme="minorHAnsi"/>
          <w:sz w:val="24"/>
          <w:szCs w:val="24"/>
        </w:rPr>
        <w:t xml:space="preserve"> no rent contribution is required.  This must be documented on the </w:t>
      </w:r>
      <w:r w:rsidR="00E02C65">
        <w:rPr>
          <w:rFonts w:cstheme="minorHAnsi"/>
          <w:sz w:val="24"/>
          <w:szCs w:val="24"/>
        </w:rPr>
        <w:t>Budget tool</w:t>
      </w:r>
      <w:r w:rsidRPr="00E32D44">
        <w:rPr>
          <w:rFonts w:cstheme="minorHAnsi"/>
          <w:sz w:val="24"/>
          <w:szCs w:val="24"/>
        </w:rPr>
        <w:t xml:space="preserve">.  In general, RRH projects should strive to increase </w:t>
      </w:r>
      <w:r w:rsidR="00B617D0">
        <w:rPr>
          <w:rFonts w:cstheme="minorHAnsi"/>
          <w:sz w:val="24"/>
          <w:szCs w:val="24"/>
        </w:rPr>
        <w:t>participant</w:t>
      </w:r>
      <w:r w:rsidRPr="00E32D44">
        <w:rPr>
          <w:rFonts w:cstheme="minorHAnsi"/>
          <w:sz w:val="24"/>
          <w:szCs w:val="24"/>
        </w:rPr>
        <w:t xml:space="preserve"> rent contribution over time whenever possible, </w:t>
      </w:r>
      <w:r w:rsidR="00C75FFF" w:rsidRPr="00E32D44">
        <w:rPr>
          <w:rFonts w:cstheme="minorHAnsi"/>
          <w:sz w:val="24"/>
          <w:szCs w:val="24"/>
        </w:rPr>
        <w:t>to</w:t>
      </w:r>
      <w:r w:rsidRPr="00E32D44">
        <w:rPr>
          <w:rFonts w:cstheme="minorHAnsi"/>
          <w:sz w:val="24"/>
          <w:szCs w:val="24"/>
        </w:rPr>
        <w:t xml:space="preserve"> help prepare </w:t>
      </w:r>
      <w:r w:rsidR="00B617D0">
        <w:rPr>
          <w:rFonts w:cstheme="minorHAnsi"/>
          <w:sz w:val="24"/>
          <w:szCs w:val="24"/>
        </w:rPr>
        <w:t>participant</w:t>
      </w:r>
      <w:r w:rsidRPr="00E32D44">
        <w:rPr>
          <w:rFonts w:cstheme="minorHAnsi"/>
          <w:sz w:val="24"/>
          <w:szCs w:val="24"/>
        </w:rPr>
        <w:t>s to fully manage rental costs once the RRH financial assistance ends.</w:t>
      </w:r>
    </w:p>
    <w:p w14:paraId="3C0D9FF0" w14:textId="77777777" w:rsidR="00074151" w:rsidRPr="00E32D44" w:rsidRDefault="00074151" w:rsidP="00074151">
      <w:pPr>
        <w:ind w:left="0" w:firstLine="0"/>
        <w:rPr>
          <w:rFonts w:cstheme="minorHAnsi"/>
          <w:sz w:val="24"/>
          <w:szCs w:val="24"/>
        </w:rPr>
      </w:pPr>
    </w:p>
    <w:p w14:paraId="741AED7B" w14:textId="77777777" w:rsidR="009D3CFC" w:rsidRDefault="009D3CFC" w:rsidP="00074151">
      <w:pPr>
        <w:ind w:left="0" w:firstLine="0"/>
        <w:rPr>
          <w:rFonts w:asciiTheme="majorHAnsi" w:hAnsiTheme="majorHAnsi" w:cstheme="minorHAnsi"/>
          <w:b/>
          <w:sz w:val="24"/>
          <w:szCs w:val="24"/>
        </w:rPr>
      </w:pPr>
    </w:p>
    <w:p w14:paraId="79422CDE" w14:textId="77777777" w:rsidR="009D3CFC" w:rsidRDefault="009D3CFC" w:rsidP="00074151">
      <w:pPr>
        <w:ind w:left="0" w:firstLine="0"/>
        <w:rPr>
          <w:rFonts w:asciiTheme="majorHAnsi" w:hAnsiTheme="majorHAnsi" w:cstheme="minorHAnsi"/>
          <w:b/>
          <w:sz w:val="24"/>
          <w:szCs w:val="24"/>
        </w:rPr>
      </w:pPr>
    </w:p>
    <w:p w14:paraId="39F27AA2" w14:textId="77777777" w:rsidR="009D3CFC" w:rsidRDefault="009D3CFC" w:rsidP="00074151">
      <w:pPr>
        <w:ind w:left="0" w:firstLine="0"/>
        <w:rPr>
          <w:rFonts w:asciiTheme="majorHAnsi" w:hAnsiTheme="majorHAnsi" w:cstheme="minorHAnsi"/>
          <w:b/>
          <w:sz w:val="24"/>
          <w:szCs w:val="24"/>
        </w:rPr>
      </w:pPr>
    </w:p>
    <w:p w14:paraId="71BD7EE5" w14:textId="57E1328E" w:rsidR="00074151" w:rsidRDefault="00074151" w:rsidP="00074151">
      <w:pPr>
        <w:ind w:left="0" w:firstLine="0"/>
        <w:rPr>
          <w:rFonts w:asciiTheme="majorHAnsi" w:hAnsiTheme="majorHAnsi" w:cstheme="minorHAnsi"/>
          <w:b/>
          <w:sz w:val="24"/>
          <w:szCs w:val="24"/>
        </w:rPr>
      </w:pPr>
      <w:r w:rsidRPr="006C7D88">
        <w:rPr>
          <w:rFonts w:asciiTheme="majorHAnsi" w:hAnsiTheme="majorHAnsi" w:cstheme="minorHAnsi"/>
          <w:b/>
          <w:sz w:val="24"/>
          <w:szCs w:val="24"/>
        </w:rPr>
        <w:t>Duration of Assistance</w:t>
      </w:r>
    </w:p>
    <w:p w14:paraId="755D51F1" w14:textId="181D7B05" w:rsidR="006B782B" w:rsidRDefault="006B782B" w:rsidP="00074151">
      <w:pPr>
        <w:ind w:left="0" w:firstLine="0"/>
        <w:rPr>
          <w:rFonts w:asciiTheme="majorHAnsi" w:hAnsiTheme="majorHAnsi" w:cstheme="minorHAnsi"/>
          <w:b/>
          <w:sz w:val="24"/>
          <w:szCs w:val="24"/>
        </w:rPr>
      </w:pPr>
    </w:p>
    <w:p w14:paraId="23E7048B" w14:textId="51C6BFE2" w:rsidR="006B782B" w:rsidRDefault="006B782B" w:rsidP="00074151">
      <w:pPr>
        <w:ind w:left="0" w:firstLine="0"/>
        <w:rPr>
          <w:rFonts w:cstheme="minorHAnsi"/>
          <w:sz w:val="24"/>
          <w:szCs w:val="24"/>
        </w:rPr>
      </w:pPr>
      <w:r>
        <w:rPr>
          <w:rFonts w:cstheme="minorHAnsi"/>
          <w:sz w:val="24"/>
          <w:szCs w:val="24"/>
        </w:rPr>
        <w:t>The</w:t>
      </w:r>
      <w:r w:rsidRPr="00E32D44">
        <w:rPr>
          <w:rFonts w:cstheme="minorHAnsi"/>
          <w:sz w:val="24"/>
          <w:szCs w:val="24"/>
        </w:rPr>
        <w:t xml:space="preserve"> RRH </w:t>
      </w:r>
      <w:r w:rsidR="00763D12">
        <w:rPr>
          <w:rFonts w:cstheme="minorHAnsi"/>
          <w:sz w:val="24"/>
          <w:szCs w:val="24"/>
        </w:rPr>
        <w:t>case manager</w:t>
      </w:r>
      <w:r w:rsidRPr="00E32D44">
        <w:rPr>
          <w:rFonts w:cstheme="minorHAnsi"/>
          <w:sz w:val="24"/>
          <w:szCs w:val="24"/>
        </w:rPr>
        <w:t xml:space="preserve"> should not indicate that </w:t>
      </w:r>
      <w:r>
        <w:rPr>
          <w:rFonts w:cstheme="minorHAnsi"/>
          <w:sz w:val="24"/>
          <w:szCs w:val="24"/>
        </w:rPr>
        <w:t>a specific</w:t>
      </w:r>
      <w:r w:rsidRPr="00E32D44">
        <w:rPr>
          <w:rFonts w:cstheme="minorHAnsi"/>
          <w:sz w:val="24"/>
          <w:szCs w:val="24"/>
        </w:rPr>
        <w:t xml:space="preserve"> amount</w:t>
      </w:r>
      <w:r>
        <w:rPr>
          <w:rFonts w:cstheme="minorHAnsi"/>
          <w:sz w:val="24"/>
          <w:szCs w:val="24"/>
        </w:rPr>
        <w:t xml:space="preserve"> of financial assistance</w:t>
      </w:r>
      <w:r w:rsidRPr="00E32D44">
        <w:rPr>
          <w:rFonts w:cstheme="minorHAnsi"/>
          <w:sz w:val="24"/>
          <w:szCs w:val="24"/>
        </w:rPr>
        <w:t xml:space="preserve"> or duration of financial assistance is guaranteed</w:t>
      </w:r>
      <w:r>
        <w:rPr>
          <w:rFonts w:cstheme="minorHAnsi"/>
          <w:sz w:val="24"/>
          <w:szCs w:val="24"/>
        </w:rPr>
        <w:t xml:space="preserve">. Participants are </w:t>
      </w:r>
      <w:r w:rsidR="0061773D">
        <w:rPr>
          <w:rFonts w:cstheme="minorHAnsi"/>
          <w:sz w:val="24"/>
          <w:szCs w:val="24"/>
        </w:rPr>
        <w:t>eligible</w:t>
      </w:r>
      <w:r>
        <w:rPr>
          <w:rFonts w:cstheme="minorHAnsi"/>
          <w:sz w:val="24"/>
          <w:szCs w:val="24"/>
        </w:rPr>
        <w:t xml:space="preserve"> </w:t>
      </w:r>
      <w:r w:rsidR="0061773D">
        <w:rPr>
          <w:rFonts w:cstheme="minorHAnsi"/>
          <w:sz w:val="24"/>
          <w:szCs w:val="24"/>
        </w:rPr>
        <w:t xml:space="preserve">for, </w:t>
      </w:r>
      <w:r>
        <w:rPr>
          <w:rFonts w:cstheme="minorHAnsi"/>
          <w:sz w:val="24"/>
          <w:szCs w:val="24"/>
        </w:rPr>
        <w:t>but not guaranteed</w:t>
      </w:r>
      <w:r w:rsidR="0061773D">
        <w:rPr>
          <w:rFonts w:cstheme="minorHAnsi"/>
          <w:sz w:val="24"/>
          <w:szCs w:val="24"/>
        </w:rPr>
        <w:t>,</w:t>
      </w:r>
      <w:r>
        <w:rPr>
          <w:rFonts w:cstheme="minorHAnsi"/>
          <w:sz w:val="24"/>
          <w:szCs w:val="24"/>
        </w:rPr>
        <w:t xml:space="preserve"> financial assistance until all Inspection and Financial requirements are met.</w:t>
      </w:r>
    </w:p>
    <w:p w14:paraId="0CE0D5D1" w14:textId="77777777" w:rsidR="00B44AF2" w:rsidRPr="00B44AF2" w:rsidRDefault="00B44AF2" w:rsidP="00074151">
      <w:pPr>
        <w:ind w:left="0" w:firstLine="0"/>
        <w:rPr>
          <w:rFonts w:cstheme="minorHAnsi"/>
          <w:sz w:val="16"/>
          <w:szCs w:val="16"/>
        </w:rPr>
      </w:pPr>
    </w:p>
    <w:p w14:paraId="349F4C34" w14:textId="3B180790" w:rsidR="00074151" w:rsidRPr="00E32D44" w:rsidRDefault="00074151" w:rsidP="00074151">
      <w:pPr>
        <w:ind w:left="0" w:firstLine="0"/>
        <w:rPr>
          <w:rFonts w:cstheme="minorHAnsi"/>
          <w:sz w:val="24"/>
          <w:szCs w:val="24"/>
        </w:rPr>
      </w:pPr>
      <w:r w:rsidRPr="00E32D44">
        <w:rPr>
          <w:rFonts w:cstheme="minorHAnsi"/>
          <w:sz w:val="24"/>
          <w:szCs w:val="24"/>
        </w:rPr>
        <w:t>In determining the duration of rental assistance to provide, RRH projects must do the following:</w:t>
      </w:r>
    </w:p>
    <w:p w14:paraId="5E3B3E8E" w14:textId="136D299C" w:rsidR="00074151" w:rsidRPr="00E32D44" w:rsidRDefault="00074151" w:rsidP="00503245">
      <w:pPr>
        <w:pStyle w:val="ListParagraph"/>
        <w:numPr>
          <w:ilvl w:val="0"/>
          <w:numId w:val="34"/>
        </w:numPr>
        <w:rPr>
          <w:rFonts w:cstheme="minorHAnsi"/>
          <w:sz w:val="24"/>
          <w:szCs w:val="24"/>
        </w:rPr>
      </w:pPr>
      <w:r w:rsidRPr="00E32D44">
        <w:rPr>
          <w:rFonts w:cstheme="minorHAnsi"/>
          <w:sz w:val="24"/>
          <w:szCs w:val="24"/>
        </w:rPr>
        <w:t xml:space="preserve">On a monthly basis, assess </w:t>
      </w:r>
      <w:r w:rsidR="00B617D0">
        <w:rPr>
          <w:rFonts w:cstheme="minorHAnsi"/>
          <w:sz w:val="24"/>
          <w:szCs w:val="24"/>
        </w:rPr>
        <w:t>participant</w:t>
      </w:r>
      <w:r w:rsidRPr="00E32D44">
        <w:rPr>
          <w:rFonts w:cstheme="minorHAnsi"/>
          <w:sz w:val="24"/>
          <w:szCs w:val="24"/>
        </w:rPr>
        <w:t xml:space="preserve">’s financial need (including using </w:t>
      </w:r>
      <w:r w:rsidR="0061773D">
        <w:rPr>
          <w:rFonts w:cstheme="minorHAnsi"/>
          <w:sz w:val="24"/>
          <w:szCs w:val="24"/>
        </w:rPr>
        <w:t xml:space="preserve">HH Budget form </w:t>
      </w:r>
      <w:r w:rsidRPr="00E32D44">
        <w:rPr>
          <w:rFonts w:cstheme="minorHAnsi"/>
          <w:sz w:val="24"/>
          <w:szCs w:val="24"/>
        </w:rPr>
        <w:t>and income information) to determine if additional rental assistance should be provided by the RRH project</w:t>
      </w:r>
    </w:p>
    <w:p w14:paraId="21DBBB5C" w14:textId="26E8804F" w:rsidR="00074151" w:rsidRPr="00B44AF2" w:rsidRDefault="00074151" w:rsidP="006F1AB9">
      <w:pPr>
        <w:pStyle w:val="ListParagraph"/>
        <w:numPr>
          <w:ilvl w:val="0"/>
          <w:numId w:val="34"/>
        </w:numPr>
        <w:rPr>
          <w:rFonts w:cstheme="minorHAnsi"/>
          <w:i/>
          <w:iCs/>
          <w:sz w:val="24"/>
          <w:szCs w:val="24"/>
        </w:rPr>
      </w:pPr>
      <w:r w:rsidRPr="006F1AB9">
        <w:rPr>
          <w:rFonts w:cstheme="minorHAnsi"/>
          <w:sz w:val="24"/>
          <w:szCs w:val="24"/>
        </w:rPr>
        <w:lastRenderedPageBreak/>
        <w:t xml:space="preserve">Ohio RRH projects may provide no more than 24 months of rental assistance to any one </w:t>
      </w:r>
      <w:r w:rsidR="00B617D0" w:rsidRPr="006F1AB9">
        <w:rPr>
          <w:rFonts w:cstheme="minorHAnsi"/>
          <w:sz w:val="24"/>
          <w:szCs w:val="24"/>
        </w:rPr>
        <w:t>participant</w:t>
      </w:r>
      <w:r w:rsidR="00B614A3">
        <w:rPr>
          <w:rFonts w:cstheme="minorHAnsi"/>
          <w:sz w:val="24"/>
          <w:szCs w:val="24"/>
        </w:rPr>
        <w:t xml:space="preserve"> in </w:t>
      </w:r>
      <w:r w:rsidR="00720B72">
        <w:rPr>
          <w:rFonts w:cstheme="minorHAnsi"/>
          <w:sz w:val="24"/>
          <w:szCs w:val="24"/>
        </w:rPr>
        <w:t>a two-year period</w:t>
      </w:r>
      <w:r w:rsidRPr="006F1AB9">
        <w:rPr>
          <w:rFonts w:cstheme="minorHAnsi"/>
          <w:sz w:val="24"/>
          <w:szCs w:val="24"/>
        </w:rPr>
        <w:t xml:space="preserve">.  Regionally, we limit assistance to 12 months.  However, 24 months of assistance, over a </w:t>
      </w:r>
      <w:r w:rsidR="00B614A3" w:rsidRPr="006F1AB9">
        <w:rPr>
          <w:rFonts w:cstheme="minorHAnsi"/>
          <w:sz w:val="24"/>
          <w:szCs w:val="24"/>
        </w:rPr>
        <w:t>three-year</w:t>
      </w:r>
      <w:r w:rsidRPr="006F1AB9">
        <w:rPr>
          <w:rFonts w:cstheme="minorHAnsi"/>
          <w:sz w:val="24"/>
          <w:szCs w:val="24"/>
        </w:rPr>
        <w:t xml:space="preserve"> period, is the absolute maximum amount of assistance that may be provided to any RRH </w:t>
      </w:r>
      <w:r w:rsidR="00B617D0" w:rsidRPr="006F1AB9">
        <w:rPr>
          <w:rFonts w:cstheme="minorHAnsi"/>
          <w:sz w:val="24"/>
          <w:szCs w:val="24"/>
        </w:rPr>
        <w:t>participant</w:t>
      </w:r>
      <w:r w:rsidRPr="006F1AB9">
        <w:rPr>
          <w:rFonts w:cstheme="minorHAnsi"/>
          <w:sz w:val="24"/>
          <w:szCs w:val="24"/>
        </w:rPr>
        <w:t xml:space="preserve">, </w:t>
      </w:r>
      <w:r w:rsidRPr="00B44AF2">
        <w:rPr>
          <w:rFonts w:cstheme="minorHAnsi"/>
          <w:i/>
          <w:iCs/>
          <w:sz w:val="24"/>
          <w:szCs w:val="24"/>
        </w:rPr>
        <w:t>but should only be provided in very rare cases, if at all</w:t>
      </w:r>
      <w:r w:rsidR="00B614A3" w:rsidRPr="00B44AF2">
        <w:rPr>
          <w:rFonts w:cstheme="minorHAnsi"/>
          <w:i/>
          <w:iCs/>
          <w:sz w:val="24"/>
          <w:szCs w:val="24"/>
        </w:rPr>
        <w:t>.</w:t>
      </w:r>
    </w:p>
    <w:p w14:paraId="05AF6FDF" w14:textId="4315033D" w:rsidR="00074151" w:rsidRPr="00E32D44" w:rsidRDefault="00B44AF2" w:rsidP="00503245">
      <w:pPr>
        <w:pStyle w:val="ListParagraph"/>
        <w:numPr>
          <w:ilvl w:val="0"/>
          <w:numId w:val="34"/>
        </w:numPr>
        <w:rPr>
          <w:rFonts w:cstheme="minorHAnsi"/>
          <w:sz w:val="24"/>
          <w:szCs w:val="24"/>
        </w:rPr>
      </w:pPr>
      <w:r>
        <w:rPr>
          <w:rFonts w:cstheme="minorHAnsi"/>
          <w:sz w:val="24"/>
          <w:szCs w:val="24"/>
        </w:rPr>
        <w:t xml:space="preserve">In the RARE occurrence that </w:t>
      </w:r>
      <w:r w:rsidR="00074151" w:rsidRPr="00E32D44">
        <w:rPr>
          <w:rFonts w:cstheme="minorHAnsi"/>
          <w:sz w:val="24"/>
          <w:szCs w:val="24"/>
        </w:rPr>
        <w:t>RRH</w:t>
      </w:r>
      <w:r>
        <w:rPr>
          <w:rFonts w:cstheme="minorHAnsi"/>
          <w:sz w:val="24"/>
          <w:szCs w:val="24"/>
        </w:rPr>
        <w:t xml:space="preserve"> serves a</w:t>
      </w:r>
      <w:r w:rsidR="00074151" w:rsidRPr="00E32D44">
        <w:rPr>
          <w:rFonts w:cstheme="minorHAnsi"/>
          <w:sz w:val="24"/>
          <w:szCs w:val="24"/>
        </w:rPr>
        <w:t xml:space="preserve"> </w:t>
      </w:r>
      <w:r w:rsidR="00B617D0">
        <w:rPr>
          <w:rFonts w:cstheme="minorHAnsi"/>
          <w:sz w:val="24"/>
          <w:szCs w:val="24"/>
        </w:rPr>
        <w:t>participant</w:t>
      </w:r>
      <w:r w:rsidR="00074151" w:rsidRPr="00E32D44">
        <w:rPr>
          <w:rFonts w:cstheme="minorHAnsi"/>
          <w:sz w:val="24"/>
          <w:szCs w:val="24"/>
        </w:rPr>
        <w:t xml:space="preserve"> with 12 months rental assistance, RRH program staff need to do and document the following, at minimum:</w:t>
      </w:r>
    </w:p>
    <w:p w14:paraId="1DCF2523" w14:textId="2ED074E0" w:rsidR="007D6650" w:rsidRPr="007D6650" w:rsidRDefault="00074151" w:rsidP="007D6650">
      <w:pPr>
        <w:pStyle w:val="ListParagraph"/>
        <w:numPr>
          <w:ilvl w:val="0"/>
          <w:numId w:val="63"/>
        </w:numPr>
        <w:jc w:val="right"/>
        <w:rPr>
          <w:rFonts w:cstheme="minorHAnsi"/>
          <w:sz w:val="24"/>
          <w:szCs w:val="24"/>
        </w:rPr>
      </w:pPr>
      <w:r w:rsidRPr="007D6650">
        <w:rPr>
          <w:rFonts w:cstheme="minorHAnsi"/>
          <w:sz w:val="24"/>
          <w:szCs w:val="24"/>
        </w:rPr>
        <w:t xml:space="preserve">Require twice monthly meetings with RRH </w:t>
      </w:r>
      <w:r w:rsidR="00B617D0" w:rsidRPr="007D6650">
        <w:rPr>
          <w:rFonts w:cstheme="minorHAnsi"/>
          <w:sz w:val="24"/>
          <w:szCs w:val="24"/>
        </w:rPr>
        <w:t>participant</w:t>
      </w:r>
      <w:r w:rsidRPr="007D6650">
        <w:rPr>
          <w:rFonts w:cstheme="minorHAnsi"/>
          <w:sz w:val="24"/>
          <w:szCs w:val="24"/>
        </w:rPr>
        <w:t xml:space="preserve"> for purposes of creating and </w:t>
      </w:r>
      <w:r w:rsidR="007D6650" w:rsidRPr="007D6650">
        <w:rPr>
          <w:rFonts w:cstheme="minorHAnsi"/>
          <w:sz w:val="24"/>
          <w:szCs w:val="24"/>
        </w:rPr>
        <w:t xml:space="preserve">   </w:t>
      </w:r>
    </w:p>
    <w:p w14:paraId="36638160" w14:textId="2E513A7D" w:rsidR="00074151" w:rsidRPr="007D6650" w:rsidRDefault="00074151" w:rsidP="007D6650">
      <w:pPr>
        <w:pStyle w:val="ListParagraph"/>
        <w:ind w:left="1080" w:firstLine="0"/>
        <w:rPr>
          <w:rFonts w:cstheme="minorHAnsi"/>
          <w:sz w:val="24"/>
          <w:szCs w:val="24"/>
        </w:rPr>
      </w:pPr>
      <w:r w:rsidRPr="007D6650">
        <w:rPr>
          <w:rFonts w:cstheme="minorHAnsi"/>
          <w:sz w:val="24"/>
          <w:szCs w:val="24"/>
        </w:rPr>
        <w:t>monitoring progress on plans to gain or increase income and/or benefits (</w:t>
      </w:r>
      <w:r w:rsidR="000577EE" w:rsidRPr="007D6650">
        <w:rPr>
          <w:rFonts w:cstheme="minorHAnsi"/>
          <w:sz w:val="24"/>
          <w:szCs w:val="24"/>
        </w:rPr>
        <w:t>i.e.</w:t>
      </w:r>
      <w:r w:rsidRPr="007D6650">
        <w:rPr>
          <w:rFonts w:cstheme="minorHAnsi"/>
          <w:sz w:val="24"/>
          <w:szCs w:val="24"/>
        </w:rPr>
        <w:t>, the</w:t>
      </w:r>
      <w:r w:rsidR="007D6650">
        <w:rPr>
          <w:rFonts w:cstheme="minorHAnsi"/>
          <w:sz w:val="24"/>
          <w:szCs w:val="24"/>
        </w:rPr>
        <w:t xml:space="preserve"> </w:t>
      </w:r>
      <w:r w:rsidRPr="007D6650">
        <w:rPr>
          <w:rFonts w:cstheme="minorHAnsi"/>
          <w:sz w:val="24"/>
          <w:szCs w:val="24"/>
        </w:rPr>
        <w:t>Housing Stability Plan)</w:t>
      </w:r>
    </w:p>
    <w:p w14:paraId="2266FEAB" w14:textId="62CD7EFA" w:rsidR="00074151" w:rsidRPr="00B44AF2" w:rsidRDefault="00074151" w:rsidP="006E46CC">
      <w:pPr>
        <w:pStyle w:val="ListParagraph"/>
        <w:numPr>
          <w:ilvl w:val="0"/>
          <w:numId w:val="62"/>
        </w:numPr>
        <w:rPr>
          <w:rFonts w:cstheme="minorHAnsi"/>
          <w:sz w:val="24"/>
          <w:szCs w:val="24"/>
        </w:rPr>
      </w:pPr>
      <w:r w:rsidRPr="00B44AF2">
        <w:rPr>
          <w:rFonts w:cstheme="minorHAnsi"/>
          <w:sz w:val="24"/>
          <w:szCs w:val="24"/>
        </w:rPr>
        <w:t xml:space="preserve">On a monthly basis, assess RRH </w:t>
      </w:r>
      <w:r w:rsidR="00B617D0" w:rsidRPr="00B44AF2">
        <w:rPr>
          <w:rFonts w:cstheme="minorHAnsi"/>
          <w:sz w:val="24"/>
          <w:szCs w:val="24"/>
        </w:rPr>
        <w:t>participant</w:t>
      </w:r>
      <w:r w:rsidRPr="00B44AF2">
        <w:rPr>
          <w:rFonts w:cstheme="minorHAnsi"/>
          <w:sz w:val="24"/>
          <w:szCs w:val="24"/>
        </w:rPr>
        <w:t xml:space="preserve"> for ongoing need for assistance </w:t>
      </w:r>
    </w:p>
    <w:p w14:paraId="6444A1D6" w14:textId="10F4E9AB" w:rsidR="00074151" w:rsidRPr="00B44AF2" w:rsidRDefault="00074151" w:rsidP="006E46CC">
      <w:pPr>
        <w:pStyle w:val="ListParagraph"/>
        <w:numPr>
          <w:ilvl w:val="0"/>
          <w:numId w:val="62"/>
        </w:numPr>
        <w:rPr>
          <w:rFonts w:cstheme="minorHAnsi"/>
          <w:sz w:val="24"/>
          <w:szCs w:val="24"/>
        </w:rPr>
      </w:pPr>
      <w:r w:rsidRPr="00B44AF2">
        <w:rPr>
          <w:rFonts w:cstheme="minorHAnsi"/>
          <w:sz w:val="24"/>
          <w:szCs w:val="24"/>
        </w:rPr>
        <w:t>Recertify and document program eligibility every 90 days</w:t>
      </w:r>
    </w:p>
    <w:p w14:paraId="38018607" w14:textId="41C2591B" w:rsidR="00074151" w:rsidRDefault="00D42A55" w:rsidP="00074151">
      <w:pPr>
        <w:ind w:firstLine="0"/>
        <w:rPr>
          <w:rFonts w:cstheme="minorHAnsi"/>
          <w:sz w:val="24"/>
          <w:szCs w:val="24"/>
        </w:rPr>
      </w:pPr>
      <w:r>
        <w:rPr>
          <w:rFonts w:cstheme="minorHAnsi"/>
          <w:sz w:val="24"/>
          <w:szCs w:val="24"/>
        </w:rPr>
        <w:t xml:space="preserve"> </w:t>
      </w:r>
    </w:p>
    <w:p w14:paraId="2D7F9AFA" w14:textId="77777777" w:rsidR="00074151" w:rsidRPr="006C7D88" w:rsidRDefault="00074151" w:rsidP="00074151">
      <w:pPr>
        <w:pStyle w:val="Heading1"/>
        <w:ind w:left="0" w:firstLine="0"/>
        <w:rPr>
          <w:rFonts w:cstheme="minorHAnsi"/>
          <w:color w:val="auto"/>
          <w:sz w:val="24"/>
          <w:szCs w:val="24"/>
        </w:rPr>
      </w:pPr>
      <w:bookmarkStart w:id="21" w:name="_Toc355088889"/>
      <w:r w:rsidRPr="006C7D88">
        <w:rPr>
          <w:rFonts w:cstheme="minorHAnsi"/>
          <w:color w:val="auto"/>
          <w:sz w:val="24"/>
          <w:szCs w:val="24"/>
        </w:rPr>
        <w:t>Recertification</w:t>
      </w:r>
      <w:bookmarkEnd w:id="21"/>
      <w:r w:rsidRPr="006C7D88">
        <w:rPr>
          <w:rFonts w:cstheme="minorHAnsi"/>
          <w:color w:val="auto"/>
          <w:sz w:val="24"/>
          <w:szCs w:val="24"/>
        </w:rPr>
        <w:t xml:space="preserve"> </w:t>
      </w:r>
    </w:p>
    <w:p w14:paraId="136939E5" w14:textId="11CF68AA" w:rsidR="00074151" w:rsidRPr="00E32D44" w:rsidRDefault="00074151" w:rsidP="00074151">
      <w:pPr>
        <w:ind w:left="0" w:firstLine="0"/>
        <w:rPr>
          <w:rFonts w:cstheme="minorHAnsi"/>
          <w:sz w:val="24"/>
          <w:szCs w:val="24"/>
        </w:rPr>
      </w:pPr>
      <w:r w:rsidRPr="00E32D44">
        <w:rPr>
          <w:rFonts w:cstheme="minorHAnsi"/>
          <w:sz w:val="24"/>
          <w:szCs w:val="24"/>
        </w:rPr>
        <w:t xml:space="preserve">All program participants must be evaluated for eligibility at least once every </w:t>
      </w:r>
      <w:r w:rsidR="009D3CFC">
        <w:rPr>
          <w:rFonts w:cstheme="minorHAnsi"/>
          <w:sz w:val="24"/>
          <w:szCs w:val="24"/>
        </w:rPr>
        <w:t>90 days</w:t>
      </w:r>
      <w:r w:rsidRPr="00E32D44">
        <w:rPr>
          <w:rFonts w:cstheme="minorHAnsi"/>
          <w:sz w:val="24"/>
          <w:szCs w:val="24"/>
        </w:rPr>
        <w:t xml:space="preserve">. The </w:t>
      </w:r>
    </w:p>
    <w:p w14:paraId="46DECE33" w14:textId="77777777" w:rsidR="00074151" w:rsidRDefault="006F1AB9" w:rsidP="00074151">
      <w:pPr>
        <w:ind w:left="0" w:firstLine="0"/>
        <w:rPr>
          <w:rFonts w:cstheme="minorHAnsi"/>
          <w:sz w:val="24"/>
          <w:szCs w:val="24"/>
        </w:rPr>
      </w:pPr>
      <w:r>
        <w:rPr>
          <w:rFonts w:cstheme="minorHAnsi"/>
          <w:sz w:val="24"/>
          <w:szCs w:val="24"/>
        </w:rPr>
        <w:t>r</w:t>
      </w:r>
      <w:r w:rsidRPr="00E32D44">
        <w:rPr>
          <w:rFonts w:cstheme="minorHAnsi"/>
          <w:sz w:val="24"/>
          <w:szCs w:val="24"/>
        </w:rPr>
        <w:t>eassessment/recertification</w:t>
      </w:r>
      <w:r w:rsidR="00074151" w:rsidRPr="00E32D44">
        <w:rPr>
          <w:rFonts w:cstheme="minorHAnsi"/>
          <w:sz w:val="24"/>
          <w:szCs w:val="24"/>
        </w:rPr>
        <w:t xml:space="preserve"> requirement applies to all households serviced under HCRP, </w:t>
      </w:r>
      <w:r w:rsidR="00074151" w:rsidRPr="00E32D44">
        <w:rPr>
          <w:rFonts w:cstheme="minorHAnsi"/>
          <w:i/>
          <w:sz w:val="24"/>
          <w:szCs w:val="24"/>
        </w:rPr>
        <w:t>including those receiving services only</w:t>
      </w:r>
      <w:r w:rsidR="00074151" w:rsidRPr="00E32D44">
        <w:rPr>
          <w:rFonts w:cstheme="minorHAnsi"/>
          <w:sz w:val="24"/>
          <w:szCs w:val="24"/>
        </w:rPr>
        <w:t>. Upon reassessment, if a household no longer meets the but for requirement or other eligible requirements (e.g., income is at or above 30 percent of AMI</w:t>
      </w:r>
      <w:r w:rsidR="00C62F75">
        <w:rPr>
          <w:rFonts w:cstheme="minorHAnsi"/>
          <w:sz w:val="24"/>
          <w:szCs w:val="24"/>
        </w:rPr>
        <w:t xml:space="preserve"> or no longer at risk of homelessness or has other support networks or resources that will allow them to maintain housing</w:t>
      </w:r>
      <w:r w:rsidR="00074151" w:rsidRPr="00E32D44">
        <w:rPr>
          <w:rFonts w:cstheme="minorHAnsi"/>
          <w:sz w:val="24"/>
          <w:szCs w:val="24"/>
        </w:rPr>
        <w:t xml:space="preserve">), that household is no longer eligible for HCRP assistance. Ongoing case management for program participants is imperative in order to ensure the success transition of </w:t>
      </w:r>
      <w:r w:rsidR="00B617D0">
        <w:rPr>
          <w:rFonts w:cstheme="minorHAnsi"/>
          <w:sz w:val="24"/>
          <w:szCs w:val="24"/>
        </w:rPr>
        <w:t>participant</w:t>
      </w:r>
      <w:r w:rsidR="00074151" w:rsidRPr="00E32D44">
        <w:rPr>
          <w:rFonts w:cstheme="minorHAnsi"/>
          <w:sz w:val="24"/>
          <w:szCs w:val="24"/>
        </w:rPr>
        <w:t xml:space="preserve">s to permanent, stable housing. </w:t>
      </w:r>
    </w:p>
    <w:p w14:paraId="6C99435B" w14:textId="77777777" w:rsidR="00C62F75" w:rsidRPr="006F1AB9" w:rsidRDefault="00C62F75" w:rsidP="00074151">
      <w:pPr>
        <w:ind w:left="0" w:firstLine="0"/>
        <w:rPr>
          <w:rFonts w:cstheme="minorHAnsi"/>
          <w:sz w:val="16"/>
          <w:szCs w:val="16"/>
        </w:rPr>
      </w:pPr>
    </w:p>
    <w:p w14:paraId="4EB9E92D" w14:textId="0ECF51EF" w:rsidR="00C62F75" w:rsidRDefault="008D33A8" w:rsidP="00074151">
      <w:pPr>
        <w:ind w:left="0" w:firstLine="0"/>
        <w:rPr>
          <w:rFonts w:cstheme="minorHAnsi"/>
          <w:sz w:val="24"/>
          <w:szCs w:val="24"/>
        </w:rPr>
      </w:pPr>
      <w:r>
        <w:rPr>
          <w:rFonts w:cstheme="minorHAnsi"/>
          <w:sz w:val="24"/>
          <w:szCs w:val="24"/>
        </w:rPr>
        <w:t xml:space="preserve">Documents required </w:t>
      </w:r>
      <w:r w:rsidR="00C62F75">
        <w:rPr>
          <w:rFonts w:cstheme="minorHAnsi"/>
          <w:sz w:val="24"/>
          <w:szCs w:val="24"/>
        </w:rPr>
        <w:t xml:space="preserve">in the </w:t>
      </w:r>
      <w:r>
        <w:rPr>
          <w:rFonts w:cstheme="minorHAnsi"/>
          <w:sz w:val="24"/>
          <w:szCs w:val="24"/>
        </w:rPr>
        <w:t>R</w:t>
      </w:r>
      <w:r w:rsidR="00C62F75">
        <w:rPr>
          <w:rFonts w:cstheme="minorHAnsi"/>
          <w:sz w:val="24"/>
          <w:szCs w:val="24"/>
        </w:rPr>
        <w:t xml:space="preserve">ecertification </w:t>
      </w:r>
      <w:r>
        <w:rPr>
          <w:rFonts w:cstheme="minorHAnsi"/>
          <w:sz w:val="24"/>
          <w:szCs w:val="24"/>
        </w:rPr>
        <w:t>tab</w:t>
      </w:r>
      <w:r w:rsidR="00C62F75">
        <w:rPr>
          <w:rFonts w:cstheme="minorHAnsi"/>
          <w:sz w:val="24"/>
          <w:szCs w:val="24"/>
        </w:rPr>
        <w:t xml:space="preserve"> are:</w:t>
      </w:r>
    </w:p>
    <w:p w14:paraId="4D334B93" w14:textId="77777777" w:rsidR="00C62F75" w:rsidRDefault="00C62F75" w:rsidP="00503245">
      <w:pPr>
        <w:pStyle w:val="ListParagraph"/>
        <w:numPr>
          <w:ilvl w:val="0"/>
          <w:numId w:val="34"/>
        </w:numPr>
        <w:rPr>
          <w:rFonts w:cstheme="minorHAnsi"/>
          <w:sz w:val="24"/>
          <w:szCs w:val="24"/>
        </w:rPr>
      </w:pPr>
      <w:r>
        <w:rPr>
          <w:rFonts w:cstheme="minorHAnsi"/>
          <w:sz w:val="24"/>
          <w:szCs w:val="24"/>
        </w:rPr>
        <w:t>Action Plan</w:t>
      </w:r>
    </w:p>
    <w:p w14:paraId="43E71347" w14:textId="7FD80018" w:rsidR="00C62F75" w:rsidRDefault="00C62F75" w:rsidP="00503245">
      <w:pPr>
        <w:pStyle w:val="ListParagraph"/>
        <w:numPr>
          <w:ilvl w:val="0"/>
          <w:numId w:val="34"/>
        </w:numPr>
        <w:rPr>
          <w:rFonts w:cstheme="minorHAnsi"/>
          <w:sz w:val="24"/>
          <w:szCs w:val="24"/>
        </w:rPr>
      </w:pPr>
      <w:r>
        <w:rPr>
          <w:rFonts w:cstheme="minorHAnsi"/>
          <w:sz w:val="24"/>
          <w:szCs w:val="24"/>
        </w:rPr>
        <w:t xml:space="preserve">Recertification </w:t>
      </w:r>
      <w:r w:rsidR="0092401A">
        <w:rPr>
          <w:rFonts w:cstheme="minorHAnsi"/>
          <w:sz w:val="24"/>
          <w:szCs w:val="24"/>
        </w:rPr>
        <w:t>HMIS Entry</w:t>
      </w:r>
    </w:p>
    <w:p w14:paraId="12DB7292" w14:textId="77777777" w:rsidR="00C62F75" w:rsidRDefault="00C62F75" w:rsidP="00503245">
      <w:pPr>
        <w:pStyle w:val="ListParagraph"/>
        <w:numPr>
          <w:ilvl w:val="0"/>
          <w:numId w:val="34"/>
        </w:numPr>
        <w:rPr>
          <w:rFonts w:cstheme="minorHAnsi"/>
          <w:sz w:val="24"/>
          <w:szCs w:val="24"/>
        </w:rPr>
      </w:pPr>
      <w:r>
        <w:rPr>
          <w:rFonts w:cstheme="minorHAnsi"/>
          <w:sz w:val="24"/>
          <w:szCs w:val="24"/>
        </w:rPr>
        <w:t xml:space="preserve">Budget </w:t>
      </w:r>
      <w:r w:rsidR="00485D5E">
        <w:rPr>
          <w:rFonts w:cstheme="minorHAnsi"/>
          <w:sz w:val="24"/>
          <w:szCs w:val="24"/>
        </w:rPr>
        <w:t>tool</w:t>
      </w:r>
    </w:p>
    <w:p w14:paraId="07C71479" w14:textId="77777777" w:rsidR="00C62F75" w:rsidRDefault="00C62F75" w:rsidP="00503245">
      <w:pPr>
        <w:pStyle w:val="ListParagraph"/>
        <w:numPr>
          <w:ilvl w:val="0"/>
          <w:numId w:val="34"/>
        </w:numPr>
        <w:rPr>
          <w:rFonts w:cstheme="minorHAnsi"/>
          <w:sz w:val="24"/>
          <w:szCs w:val="24"/>
        </w:rPr>
      </w:pPr>
      <w:r>
        <w:rPr>
          <w:rFonts w:cstheme="minorHAnsi"/>
          <w:sz w:val="24"/>
          <w:szCs w:val="24"/>
        </w:rPr>
        <w:t>Third Party Verification of Income</w:t>
      </w:r>
    </w:p>
    <w:p w14:paraId="7B6919BB" w14:textId="77777777" w:rsidR="00C62F75" w:rsidRDefault="006F1AB9" w:rsidP="00503245">
      <w:pPr>
        <w:pStyle w:val="ListParagraph"/>
        <w:numPr>
          <w:ilvl w:val="0"/>
          <w:numId w:val="34"/>
        </w:numPr>
        <w:rPr>
          <w:rFonts w:cstheme="minorHAnsi"/>
          <w:sz w:val="24"/>
          <w:szCs w:val="24"/>
        </w:rPr>
      </w:pPr>
      <w:r>
        <w:rPr>
          <w:rFonts w:cstheme="minorHAnsi"/>
          <w:sz w:val="24"/>
          <w:szCs w:val="24"/>
        </w:rPr>
        <w:t>Self-Declaration</w:t>
      </w:r>
      <w:r w:rsidR="00C62F75">
        <w:rPr>
          <w:rFonts w:cstheme="minorHAnsi"/>
          <w:sz w:val="24"/>
          <w:szCs w:val="24"/>
        </w:rPr>
        <w:t xml:space="preserve"> of Income</w:t>
      </w:r>
    </w:p>
    <w:p w14:paraId="0A0D087B" w14:textId="77777777" w:rsidR="00C62F75" w:rsidRDefault="00C62F75" w:rsidP="00503245">
      <w:pPr>
        <w:pStyle w:val="ListParagraph"/>
        <w:numPr>
          <w:ilvl w:val="0"/>
          <w:numId w:val="34"/>
        </w:numPr>
        <w:rPr>
          <w:rFonts w:cstheme="minorHAnsi"/>
          <w:sz w:val="24"/>
          <w:szCs w:val="24"/>
        </w:rPr>
      </w:pPr>
      <w:r>
        <w:rPr>
          <w:rFonts w:cstheme="minorHAnsi"/>
          <w:sz w:val="24"/>
          <w:szCs w:val="24"/>
        </w:rPr>
        <w:t>Staff Certification of Eligibility</w:t>
      </w:r>
    </w:p>
    <w:p w14:paraId="310B1FBD" w14:textId="77777777" w:rsidR="00C62F75" w:rsidRPr="00C62F75" w:rsidRDefault="00C62F75" w:rsidP="00503245">
      <w:pPr>
        <w:pStyle w:val="ListParagraph"/>
        <w:numPr>
          <w:ilvl w:val="0"/>
          <w:numId w:val="34"/>
        </w:numPr>
        <w:rPr>
          <w:rFonts w:cstheme="minorHAnsi"/>
          <w:sz w:val="24"/>
          <w:szCs w:val="24"/>
        </w:rPr>
      </w:pPr>
      <w:r>
        <w:rPr>
          <w:rFonts w:cstheme="minorHAnsi"/>
          <w:sz w:val="24"/>
          <w:szCs w:val="24"/>
        </w:rPr>
        <w:t>The Case Manager must make a case note that details why the household still qualifies and would be homeless but for the assistance.</w:t>
      </w:r>
    </w:p>
    <w:p w14:paraId="6ECDEC93" w14:textId="77777777" w:rsidR="00BE36DD" w:rsidRPr="006C7D88" w:rsidRDefault="00BE36DD" w:rsidP="00BE36DD">
      <w:pPr>
        <w:pStyle w:val="Heading1"/>
        <w:ind w:left="360"/>
        <w:rPr>
          <w:rFonts w:cstheme="minorHAnsi"/>
          <w:color w:val="auto"/>
          <w:sz w:val="24"/>
          <w:szCs w:val="24"/>
        </w:rPr>
      </w:pPr>
      <w:r w:rsidRPr="006C7D88">
        <w:rPr>
          <w:rFonts w:cstheme="minorHAnsi"/>
          <w:color w:val="auto"/>
          <w:sz w:val="24"/>
          <w:szCs w:val="24"/>
        </w:rPr>
        <w:t>Inspections and Documentation Prior to Housing Assistance Payment</w:t>
      </w:r>
    </w:p>
    <w:p w14:paraId="6CF9B0CC" w14:textId="77777777" w:rsidR="00485D5E" w:rsidRPr="006C7D88" w:rsidRDefault="00485D5E" w:rsidP="00485D5E">
      <w:pPr>
        <w:rPr>
          <w:rFonts w:asciiTheme="majorHAnsi" w:hAnsiTheme="majorHAnsi"/>
          <w:sz w:val="16"/>
          <w:szCs w:val="16"/>
        </w:rPr>
      </w:pPr>
    </w:p>
    <w:p w14:paraId="42006371" w14:textId="77777777" w:rsidR="00BE36DD" w:rsidRPr="00E32D44" w:rsidRDefault="00BE36DD" w:rsidP="00BE36DD">
      <w:pPr>
        <w:ind w:left="0" w:firstLine="0"/>
        <w:rPr>
          <w:rFonts w:cstheme="minorHAnsi"/>
          <w:sz w:val="24"/>
          <w:szCs w:val="24"/>
        </w:rPr>
      </w:pPr>
      <w:r w:rsidRPr="00E32D44">
        <w:rPr>
          <w:rFonts w:cstheme="minorHAnsi"/>
          <w:sz w:val="24"/>
          <w:szCs w:val="24"/>
        </w:rPr>
        <w:t xml:space="preserve">In addition, </w:t>
      </w:r>
      <w:r w:rsidR="00B617D0">
        <w:rPr>
          <w:rFonts w:cstheme="minorHAnsi"/>
          <w:sz w:val="24"/>
          <w:szCs w:val="24"/>
        </w:rPr>
        <w:t>participant</w:t>
      </w:r>
      <w:r w:rsidRPr="00E32D44">
        <w:rPr>
          <w:rFonts w:cstheme="minorHAnsi"/>
          <w:sz w:val="24"/>
          <w:szCs w:val="24"/>
        </w:rPr>
        <w:t xml:space="preserve"> files must include the following, as appropriate: </w:t>
      </w:r>
    </w:p>
    <w:p w14:paraId="23F3BE18" w14:textId="58042833" w:rsidR="00BE36DD" w:rsidRPr="00E32D44" w:rsidRDefault="00BE36DD" w:rsidP="00BE36DD">
      <w:pPr>
        <w:pStyle w:val="ListParagraph"/>
        <w:numPr>
          <w:ilvl w:val="0"/>
          <w:numId w:val="14"/>
        </w:numPr>
        <w:ind w:firstLine="0"/>
        <w:rPr>
          <w:rFonts w:cstheme="minorHAnsi"/>
          <w:sz w:val="24"/>
          <w:szCs w:val="24"/>
        </w:rPr>
      </w:pPr>
      <w:r w:rsidRPr="00E32D44">
        <w:rPr>
          <w:rFonts w:cstheme="minorHAnsi"/>
          <w:sz w:val="24"/>
          <w:szCs w:val="24"/>
        </w:rPr>
        <w:t xml:space="preserve">Prior to approval, evidence that a lead-based paint visual assessment </w:t>
      </w:r>
      <w:r w:rsidR="008D1F26">
        <w:rPr>
          <w:rFonts w:cstheme="minorHAnsi"/>
          <w:sz w:val="24"/>
          <w:szCs w:val="24"/>
        </w:rPr>
        <w:t xml:space="preserve">or HSQ inspection </w:t>
      </w:r>
      <w:r w:rsidRPr="00E32D44">
        <w:rPr>
          <w:rFonts w:cstheme="minorHAnsi"/>
          <w:sz w:val="24"/>
          <w:szCs w:val="24"/>
        </w:rPr>
        <w:t xml:space="preserve">was conducted for all units where a HCRP-assisted to be occupied, the unit was constructed prior to 1978, and a child under the age of six is or will be residing; </w:t>
      </w:r>
    </w:p>
    <w:p w14:paraId="58D0629A" w14:textId="77777777" w:rsidR="00BE36DD" w:rsidRPr="00E32D44" w:rsidRDefault="00BE36DD" w:rsidP="00BE36DD">
      <w:pPr>
        <w:pStyle w:val="ListParagraph"/>
        <w:numPr>
          <w:ilvl w:val="0"/>
          <w:numId w:val="14"/>
        </w:numPr>
        <w:ind w:firstLine="0"/>
        <w:rPr>
          <w:rFonts w:cstheme="minorHAnsi"/>
          <w:sz w:val="24"/>
          <w:szCs w:val="24"/>
        </w:rPr>
      </w:pPr>
      <w:r w:rsidRPr="00E32D44">
        <w:rPr>
          <w:rFonts w:cstheme="minorHAnsi"/>
          <w:sz w:val="24"/>
          <w:szCs w:val="24"/>
        </w:rPr>
        <w:t xml:space="preserve">documentation that the unit to be occupied by an HCRP-assisted household meets the habitability standards as described in Appendix C of the HCRP Notice available at </w:t>
      </w:r>
    </w:p>
    <w:p w14:paraId="4D639D83" w14:textId="77777777" w:rsidR="00BE36DD" w:rsidRPr="00E32D44" w:rsidRDefault="00BE36DD" w:rsidP="00BE36DD">
      <w:pPr>
        <w:ind w:firstLine="0"/>
        <w:rPr>
          <w:rFonts w:cstheme="minorHAnsi"/>
          <w:sz w:val="24"/>
          <w:szCs w:val="24"/>
        </w:rPr>
      </w:pPr>
      <w:r w:rsidRPr="00E32D44">
        <w:rPr>
          <w:rFonts w:cstheme="minorHAnsi"/>
          <w:sz w:val="24"/>
          <w:szCs w:val="24"/>
        </w:rPr>
        <w:lastRenderedPageBreak/>
        <w:t xml:space="preserve">http://www.hudhre.info/documents/HCRP_NoticeRedline_6_08_09.pdf. A sample Certification Statement is available in the HRPR Housing Habitability Standards Inspection Checklist which is available on </w:t>
      </w:r>
      <w:r>
        <w:rPr>
          <w:rFonts w:cstheme="minorHAnsi"/>
          <w:sz w:val="24"/>
          <w:szCs w:val="24"/>
        </w:rPr>
        <w:t>h</w:t>
      </w:r>
      <w:r w:rsidRPr="00E32D44">
        <w:rPr>
          <w:rFonts w:cstheme="minorHAnsi"/>
          <w:sz w:val="24"/>
          <w:szCs w:val="24"/>
        </w:rPr>
        <w:t xml:space="preserve">ttp://www.hudhre.info/documents/habitstandardschecklist.doc; </w:t>
      </w:r>
    </w:p>
    <w:p w14:paraId="18DF7C6C" w14:textId="60AA1718" w:rsidR="00725822" w:rsidRDefault="00BE36DD" w:rsidP="006931F8">
      <w:pPr>
        <w:pStyle w:val="ListParagraph"/>
        <w:numPr>
          <w:ilvl w:val="0"/>
          <w:numId w:val="15"/>
        </w:numPr>
        <w:ind w:firstLine="0"/>
        <w:rPr>
          <w:rFonts w:cstheme="minorHAnsi"/>
          <w:sz w:val="24"/>
          <w:szCs w:val="24"/>
        </w:rPr>
      </w:pPr>
      <w:r w:rsidRPr="00725822">
        <w:rPr>
          <w:rFonts w:cstheme="minorHAnsi"/>
          <w:sz w:val="24"/>
          <w:szCs w:val="24"/>
        </w:rPr>
        <w:t>a copy of a</w:t>
      </w:r>
      <w:r w:rsidR="00CC5E4E" w:rsidRPr="00725822">
        <w:rPr>
          <w:rFonts w:cstheme="minorHAnsi"/>
          <w:sz w:val="24"/>
          <w:szCs w:val="24"/>
        </w:rPr>
        <w:t xml:space="preserve"> signed</w:t>
      </w:r>
      <w:r w:rsidRPr="00725822">
        <w:rPr>
          <w:rFonts w:cstheme="minorHAnsi"/>
          <w:sz w:val="24"/>
          <w:szCs w:val="24"/>
        </w:rPr>
        <w:t xml:space="preserve"> lease is required for households receiving HCRP assistance in the form of rental assistance, security/utility deposits and utility payments. All household members must be listed on a lease. Leases must be approved by the HCRP case manager/housing resource specialist</w:t>
      </w:r>
      <w:r w:rsidR="00DA08D8" w:rsidRPr="00725822">
        <w:rPr>
          <w:rFonts w:cstheme="minorHAnsi"/>
          <w:sz w:val="24"/>
          <w:szCs w:val="24"/>
        </w:rPr>
        <w:t xml:space="preserve"> and cannot include provisions for mandated service</w:t>
      </w:r>
      <w:r w:rsidRPr="00725822">
        <w:rPr>
          <w:rFonts w:cstheme="minorHAnsi"/>
          <w:sz w:val="24"/>
          <w:szCs w:val="24"/>
        </w:rPr>
        <w:t xml:space="preserve">. If a Housing Quality Standards (HQS) inspection is required due to another source of funding, a lease cannot be signed until after the inspection is complete and necessary repairs are made. If the landlord agrees to lower the rent due to the need for HCRP assistance, a new lease must be signed. The rent amount, after the HCRP rental assistance ceases, could be renegotiated. Note that the habitability standards are different from the HQS used for other HUD programs. Because the HQS criteria are more stringent than the habitability standards, a recipient could use either standard for HCRP compliance. Also note that the HCRP Notice does not exempt units from having to be compliant with local housing codes. Therefore, if there are requirements that are in both the local housing code and the HCRP Notice, the recipient must comply with the more stringent of the two. For ESG funding, only a </w:t>
      </w:r>
      <w:r w:rsidR="00725822" w:rsidRPr="00725822">
        <w:rPr>
          <w:rFonts w:cstheme="minorHAnsi"/>
          <w:sz w:val="24"/>
          <w:szCs w:val="24"/>
        </w:rPr>
        <w:t>month-to-month</w:t>
      </w:r>
      <w:r w:rsidR="005E5DA6" w:rsidRPr="00725822">
        <w:rPr>
          <w:rFonts w:cstheme="minorHAnsi"/>
          <w:sz w:val="24"/>
          <w:szCs w:val="24"/>
        </w:rPr>
        <w:t xml:space="preserve"> lease is required, however, HUD</w:t>
      </w:r>
      <w:r w:rsidRPr="00725822">
        <w:rPr>
          <w:rFonts w:cstheme="minorHAnsi"/>
          <w:sz w:val="24"/>
          <w:szCs w:val="24"/>
        </w:rPr>
        <w:t xml:space="preserve"> CoC funds require a one-year lease</w:t>
      </w:r>
      <w:r w:rsidR="005E5DA6" w:rsidRPr="00725822">
        <w:rPr>
          <w:rFonts w:cstheme="minorHAnsi"/>
          <w:sz w:val="24"/>
          <w:szCs w:val="24"/>
        </w:rPr>
        <w:t xml:space="preserve"> and Region 16 will default to the strictest funding requirement</w:t>
      </w:r>
      <w:r w:rsidRPr="00725822">
        <w:rPr>
          <w:rFonts w:cstheme="minorHAnsi"/>
          <w:sz w:val="24"/>
          <w:szCs w:val="24"/>
        </w:rPr>
        <w:t>.  These leases must abide by Oho landlord/tenant law, and not include any additional requirements.</w:t>
      </w:r>
    </w:p>
    <w:p w14:paraId="325DCA89" w14:textId="3F20A8CA" w:rsidR="00725822" w:rsidRPr="00321F8F" w:rsidRDefault="00725822" w:rsidP="00321F8F">
      <w:pPr>
        <w:ind w:left="0" w:firstLine="0"/>
        <w:jc w:val="both"/>
        <w:rPr>
          <w:rFonts w:cstheme="minorHAnsi"/>
          <w:sz w:val="24"/>
          <w:szCs w:val="24"/>
        </w:rPr>
      </w:pPr>
      <w:r w:rsidRPr="00321F8F">
        <w:rPr>
          <w:rFonts w:cstheme="minorHAnsi"/>
          <w:sz w:val="24"/>
          <w:szCs w:val="24"/>
        </w:rPr>
        <w:t>Documents required in the Inspection tab of the file include:</w:t>
      </w:r>
    </w:p>
    <w:p w14:paraId="62F81B75" w14:textId="30D84115" w:rsidR="00725822" w:rsidRDefault="00725822" w:rsidP="00725822">
      <w:pPr>
        <w:pStyle w:val="ListParagraph"/>
        <w:numPr>
          <w:ilvl w:val="0"/>
          <w:numId w:val="15"/>
        </w:numPr>
        <w:rPr>
          <w:rFonts w:cstheme="minorHAnsi"/>
          <w:sz w:val="24"/>
          <w:szCs w:val="24"/>
        </w:rPr>
      </w:pPr>
      <w:r>
        <w:rPr>
          <w:rFonts w:cstheme="minorHAnsi"/>
          <w:sz w:val="24"/>
          <w:szCs w:val="24"/>
        </w:rPr>
        <w:t>Signed copy of lease</w:t>
      </w:r>
    </w:p>
    <w:p w14:paraId="3BF482FC" w14:textId="6A8F5E21" w:rsidR="001E0B7D" w:rsidRDefault="00725822" w:rsidP="00725822">
      <w:pPr>
        <w:pStyle w:val="ListParagraph"/>
        <w:numPr>
          <w:ilvl w:val="0"/>
          <w:numId w:val="15"/>
        </w:numPr>
        <w:rPr>
          <w:rFonts w:cstheme="minorHAnsi"/>
          <w:sz w:val="24"/>
          <w:szCs w:val="24"/>
        </w:rPr>
      </w:pPr>
      <w:r w:rsidRPr="00725822">
        <w:rPr>
          <w:rFonts w:cstheme="minorHAnsi"/>
          <w:sz w:val="24"/>
          <w:szCs w:val="24"/>
        </w:rPr>
        <w:t>Completed Lease Review from participant</w:t>
      </w:r>
    </w:p>
    <w:p w14:paraId="1E6656A4" w14:textId="77777777" w:rsidR="00725822" w:rsidRPr="00725822" w:rsidRDefault="00725822" w:rsidP="00725822">
      <w:pPr>
        <w:pStyle w:val="ListParagraph"/>
        <w:numPr>
          <w:ilvl w:val="0"/>
          <w:numId w:val="15"/>
        </w:numPr>
        <w:rPr>
          <w:rFonts w:cstheme="minorHAnsi"/>
          <w:sz w:val="24"/>
          <w:szCs w:val="24"/>
        </w:rPr>
      </w:pPr>
      <w:r w:rsidRPr="00725822">
        <w:rPr>
          <w:rFonts w:cstheme="minorHAnsi"/>
          <w:sz w:val="24"/>
          <w:szCs w:val="24"/>
        </w:rPr>
        <w:t xml:space="preserve">Rent Reasonableness worksheet; financial assistance must be made directly to third parties, (such as landlords or utility companies, not to program participants.); </w:t>
      </w:r>
    </w:p>
    <w:p w14:paraId="5716A4AC" w14:textId="77777777" w:rsidR="00725822" w:rsidRDefault="00725822" w:rsidP="00725822">
      <w:pPr>
        <w:pStyle w:val="ListParagraph"/>
        <w:ind w:left="810" w:firstLine="0"/>
        <w:rPr>
          <w:rFonts w:cstheme="minorHAnsi"/>
          <w:sz w:val="24"/>
          <w:szCs w:val="24"/>
        </w:rPr>
      </w:pPr>
      <w:r>
        <w:rPr>
          <w:rFonts w:cstheme="minorHAnsi"/>
          <w:sz w:val="24"/>
          <w:szCs w:val="24"/>
        </w:rPr>
        <w:t>states</w:t>
      </w:r>
      <w:r w:rsidRPr="00E32D44">
        <w:rPr>
          <w:rFonts w:cstheme="minorHAnsi"/>
          <w:sz w:val="24"/>
          <w:szCs w:val="24"/>
        </w:rPr>
        <w:t xml:space="preserve"> the level of assistance, due dates, grace period, and late payment penalty and the agreement that the landlord will notify the program when they have to evict a program participant and provide copies of any notice to vacate or any complaint used under state or local law to commence an eviction action against the </w:t>
      </w:r>
      <w:r>
        <w:rPr>
          <w:rFonts w:cstheme="minorHAnsi"/>
          <w:sz w:val="24"/>
          <w:szCs w:val="24"/>
        </w:rPr>
        <w:t>participant</w:t>
      </w:r>
      <w:r w:rsidRPr="00E32D44">
        <w:rPr>
          <w:rFonts w:cstheme="minorHAnsi"/>
          <w:sz w:val="24"/>
          <w:szCs w:val="24"/>
        </w:rPr>
        <w:t>.  Case Managers and Fiscal staff must follow the rental assistance agreement.  The agreement indicates the duration of assistance and monthly assessment.</w:t>
      </w:r>
    </w:p>
    <w:p w14:paraId="259C27CC" w14:textId="77777777" w:rsidR="00725822" w:rsidRPr="00725822" w:rsidRDefault="00725822" w:rsidP="00725822">
      <w:pPr>
        <w:pStyle w:val="ListParagraph"/>
        <w:numPr>
          <w:ilvl w:val="0"/>
          <w:numId w:val="15"/>
        </w:numPr>
        <w:rPr>
          <w:rFonts w:cstheme="minorHAnsi"/>
          <w:sz w:val="24"/>
          <w:szCs w:val="24"/>
        </w:rPr>
      </w:pPr>
      <w:r w:rsidRPr="00725822">
        <w:rPr>
          <w:rFonts w:cstheme="minorHAnsi"/>
          <w:sz w:val="24"/>
          <w:szCs w:val="24"/>
        </w:rPr>
        <w:t>Auditor’s print off confirming property owner</w:t>
      </w:r>
    </w:p>
    <w:p w14:paraId="25E290F1" w14:textId="1929ED4B" w:rsidR="00BE36DD" w:rsidRPr="00725822" w:rsidRDefault="00D84EF7" w:rsidP="00725822">
      <w:pPr>
        <w:pStyle w:val="ListParagraph"/>
        <w:numPr>
          <w:ilvl w:val="0"/>
          <w:numId w:val="15"/>
        </w:numPr>
        <w:rPr>
          <w:rFonts w:cstheme="minorHAnsi"/>
          <w:sz w:val="24"/>
          <w:szCs w:val="24"/>
        </w:rPr>
      </w:pPr>
      <w:r w:rsidRPr="00725822">
        <w:rPr>
          <w:rFonts w:cstheme="minorHAnsi"/>
          <w:sz w:val="24"/>
          <w:szCs w:val="24"/>
        </w:rPr>
        <w:t>Refer to</w:t>
      </w:r>
      <w:r w:rsidR="00BE36DD" w:rsidRPr="00725822">
        <w:rPr>
          <w:rFonts w:cstheme="minorHAnsi"/>
          <w:sz w:val="24"/>
          <w:szCs w:val="24"/>
        </w:rPr>
        <w:t xml:space="preserve"> </w:t>
      </w:r>
      <w:r w:rsidR="00AE0007" w:rsidRPr="00725822">
        <w:rPr>
          <w:rFonts w:cstheme="minorHAnsi"/>
          <w:sz w:val="24"/>
          <w:szCs w:val="24"/>
        </w:rPr>
        <w:t xml:space="preserve">CACFC </w:t>
      </w:r>
      <w:r w:rsidR="00BE36DD" w:rsidRPr="00725822">
        <w:rPr>
          <w:rFonts w:cstheme="minorHAnsi"/>
          <w:sz w:val="24"/>
          <w:szCs w:val="24"/>
        </w:rPr>
        <w:t xml:space="preserve">website for </w:t>
      </w:r>
      <w:r w:rsidRPr="00725822">
        <w:rPr>
          <w:rFonts w:cstheme="minorHAnsi"/>
          <w:sz w:val="24"/>
          <w:szCs w:val="24"/>
        </w:rPr>
        <w:t>current</w:t>
      </w:r>
      <w:r w:rsidR="00BE36DD" w:rsidRPr="00725822">
        <w:rPr>
          <w:rFonts w:cstheme="minorHAnsi"/>
          <w:sz w:val="24"/>
          <w:szCs w:val="24"/>
        </w:rPr>
        <w:t xml:space="preserve"> </w:t>
      </w:r>
      <w:r w:rsidRPr="00725822">
        <w:rPr>
          <w:rFonts w:cstheme="minorHAnsi"/>
          <w:sz w:val="24"/>
          <w:szCs w:val="24"/>
        </w:rPr>
        <w:t xml:space="preserve">Inspection </w:t>
      </w:r>
      <w:r w:rsidR="00BE36DD" w:rsidRPr="00725822">
        <w:rPr>
          <w:rFonts w:cstheme="minorHAnsi"/>
          <w:sz w:val="24"/>
          <w:szCs w:val="24"/>
        </w:rPr>
        <w:t xml:space="preserve">file.  </w:t>
      </w:r>
    </w:p>
    <w:p w14:paraId="7FDF2A9D" w14:textId="77777777" w:rsidR="00BE36DD" w:rsidRPr="006C7D88" w:rsidRDefault="00BE36DD" w:rsidP="00BE36DD">
      <w:pPr>
        <w:pStyle w:val="Heading1"/>
        <w:ind w:left="0" w:firstLine="0"/>
        <w:rPr>
          <w:rFonts w:cstheme="minorHAnsi"/>
          <w:color w:val="auto"/>
          <w:sz w:val="24"/>
          <w:szCs w:val="24"/>
        </w:rPr>
      </w:pPr>
      <w:bookmarkStart w:id="22" w:name="_Toc355088885"/>
      <w:r w:rsidRPr="006C7D88">
        <w:rPr>
          <w:rFonts w:cstheme="minorHAnsi"/>
          <w:color w:val="auto"/>
          <w:sz w:val="24"/>
          <w:szCs w:val="24"/>
        </w:rPr>
        <w:t>Documentation of Rent Reasonableness</w:t>
      </w:r>
      <w:bookmarkEnd w:id="22"/>
      <w:r w:rsidRPr="006C7D88">
        <w:rPr>
          <w:rFonts w:cstheme="minorHAnsi"/>
          <w:color w:val="auto"/>
          <w:sz w:val="24"/>
          <w:szCs w:val="24"/>
        </w:rPr>
        <w:t xml:space="preserve"> </w:t>
      </w:r>
    </w:p>
    <w:p w14:paraId="2F72CAAA" w14:textId="750304AE" w:rsidR="00BE36DD" w:rsidRPr="00E32D44" w:rsidRDefault="00BE36DD" w:rsidP="00BE36DD">
      <w:pPr>
        <w:ind w:left="0" w:firstLine="0"/>
        <w:rPr>
          <w:rFonts w:cstheme="minorHAnsi"/>
          <w:sz w:val="24"/>
          <w:szCs w:val="24"/>
        </w:rPr>
      </w:pPr>
      <w:r w:rsidRPr="00E32D44">
        <w:rPr>
          <w:rFonts w:cstheme="minorHAnsi"/>
          <w:sz w:val="24"/>
          <w:szCs w:val="24"/>
        </w:rPr>
        <w:t xml:space="preserve">Award recipients and sub-recipients must </w:t>
      </w:r>
      <w:r w:rsidR="000F484B" w:rsidRPr="00E32D44">
        <w:rPr>
          <w:rFonts w:cstheme="minorHAnsi"/>
          <w:sz w:val="24"/>
          <w:szCs w:val="24"/>
        </w:rPr>
        <w:t>determine,</w:t>
      </w:r>
      <w:r w:rsidRPr="00E32D44">
        <w:rPr>
          <w:rFonts w:cstheme="minorHAnsi"/>
          <w:sz w:val="24"/>
          <w:szCs w:val="24"/>
        </w:rPr>
        <w:t xml:space="preserve"> and document rent reasonableness for all units for which HCRP rental assistance and/or security deposit assistance is being provided. The requirement applies rapid re-housing assistance is provided (i.e., when participants are moving </w:t>
      </w:r>
      <w:r w:rsidR="00862147" w:rsidRPr="00E32D44">
        <w:rPr>
          <w:rFonts w:cstheme="minorHAnsi"/>
          <w:sz w:val="24"/>
          <w:szCs w:val="24"/>
        </w:rPr>
        <w:t xml:space="preserve">into. </w:t>
      </w:r>
      <w:r w:rsidRPr="00E32D44">
        <w:rPr>
          <w:rFonts w:cstheme="minorHAnsi"/>
          <w:sz w:val="24"/>
          <w:szCs w:val="24"/>
        </w:rPr>
        <w:t xml:space="preserve">If the rent for the unit does not meet the rent reasonableness standard, then HCRP funds may not be used to assist the household to be occupied. Further, HCRP funds cannot be used to </w:t>
      </w:r>
      <w:r w:rsidRPr="00E32D44">
        <w:rPr>
          <w:rFonts w:cstheme="minorHAnsi"/>
          <w:sz w:val="24"/>
          <w:szCs w:val="24"/>
        </w:rPr>
        <w:lastRenderedPageBreak/>
        <w:t xml:space="preserve">pay the rent up to the rent reasonable standard, while the tenant pays the </w:t>
      </w:r>
      <w:bookmarkStart w:id="23" w:name="_Toc355088887"/>
      <w:r w:rsidR="00862147" w:rsidRPr="00E32D44">
        <w:rPr>
          <w:rFonts w:cstheme="minorHAnsi"/>
          <w:sz w:val="24"/>
          <w:szCs w:val="24"/>
        </w:rPr>
        <w:t xml:space="preserve">remainder </w:t>
      </w:r>
      <w:r w:rsidR="00862147">
        <w:rPr>
          <w:rFonts w:cstheme="minorHAnsi"/>
          <w:sz w:val="24"/>
          <w:szCs w:val="24"/>
        </w:rPr>
        <w:t xml:space="preserve">of the </w:t>
      </w:r>
      <w:r w:rsidR="00862147" w:rsidRPr="00E32D44">
        <w:rPr>
          <w:rFonts w:cstheme="minorHAnsi"/>
          <w:sz w:val="24"/>
          <w:szCs w:val="24"/>
        </w:rPr>
        <w:t>Rental</w:t>
      </w:r>
      <w:r w:rsidRPr="00E32D44">
        <w:rPr>
          <w:rFonts w:cstheme="minorHAnsi"/>
          <w:sz w:val="24"/>
          <w:szCs w:val="24"/>
        </w:rPr>
        <w:t xml:space="preserve"> Agreement</w:t>
      </w:r>
      <w:bookmarkEnd w:id="23"/>
      <w:r w:rsidR="00862147">
        <w:rPr>
          <w:rFonts w:cstheme="minorHAnsi"/>
          <w:sz w:val="24"/>
          <w:szCs w:val="24"/>
        </w:rPr>
        <w:t>.</w:t>
      </w:r>
    </w:p>
    <w:p w14:paraId="61D59886" w14:textId="77777777" w:rsidR="00BE36DD" w:rsidRPr="00E32D44" w:rsidRDefault="00BE36DD" w:rsidP="00BE36DD">
      <w:pPr>
        <w:pStyle w:val="NormalWeb"/>
        <w:rPr>
          <w:rFonts w:asciiTheme="minorHAnsi" w:hAnsiTheme="minorHAnsi" w:cstheme="minorHAnsi"/>
        </w:rPr>
      </w:pPr>
      <w:r w:rsidRPr="00E32D44">
        <w:rPr>
          <w:rFonts w:asciiTheme="minorHAnsi" w:hAnsiTheme="minorHAnsi" w:cstheme="minorHAnsi"/>
        </w:rPr>
        <w:t xml:space="preserve">All program participants must be evaluated for eligibility at least once every month to receive assistance with completed subsidy calculation. Per ESG, the recipient or sub-recipient may make rental assistance payments only to an owner with whom the recipient or sub-recipient has entered into a rental assistance agreement. The rental assistance agreement must set forth the terms under which rental assistance will be provided, including any requirements.  The rental assistance agreement must provide that, during the term of the agreement, the owner must give the recipient or sub-recipient a copy of any notice to the program participant to vacate the housing unit, or any complaint used under state or local law to commence an eviction action against the program participant.  </w:t>
      </w:r>
      <w:r w:rsidRPr="00E32D44">
        <w:rPr>
          <w:rFonts w:asciiTheme="minorHAnsi" w:hAnsiTheme="minorHAnsi" w:cstheme="minorHAnsi"/>
          <w:i/>
          <w:iCs/>
        </w:rPr>
        <w:t xml:space="preserve">Late payments. </w:t>
      </w:r>
      <w:r w:rsidRPr="00E32D44">
        <w:rPr>
          <w:rFonts w:asciiTheme="minorHAnsi" w:hAnsiTheme="minorHAnsi" w:cstheme="minorHAnsi"/>
        </w:rPr>
        <w:t>The recipient or sub-recipient must make timely payments to each owner in accordance with the rental assistance agreement. The rental assistance agreement must contain the same payment due date, grace period, and late payment penalty requirements as stated in the program participant's lease. The recipient or sub-recipient is solely responsible for paying late payment penalties that it incurs with non-ESG funds.  Due to this requirement the Rental Agreement must be completed upon program entry and last for 12 months. Case Managers are required to notify the landlord in writing and verbally within 24 hours of a household’s non-compliance with the program.  Case Managers must meet with the household at the minimum, every 30 days.  Failure to comply results in a breach of the Family Responsibilities document and the household must be exited from the program.</w:t>
      </w:r>
    </w:p>
    <w:p w14:paraId="5A49326E" w14:textId="77777777" w:rsidR="00BE36DD" w:rsidRPr="006C7D88" w:rsidRDefault="00BE36DD" w:rsidP="00BE36DD">
      <w:pPr>
        <w:pStyle w:val="Heading1"/>
        <w:ind w:left="0" w:firstLine="0"/>
        <w:rPr>
          <w:rFonts w:cstheme="minorHAnsi"/>
          <w:color w:val="auto"/>
          <w:sz w:val="24"/>
          <w:szCs w:val="24"/>
        </w:rPr>
      </w:pPr>
      <w:bookmarkStart w:id="24" w:name="_Toc355088888"/>
      <w:r w:rsidRPr="006C7D88">
        <w:rPr>
          <w:rFonts w:cstheme="minorHAnsi"/>
          <w:color w:val="auto"/>
          <w:sz w:val="24"/>
          <w:szCs w:val="24"/>
        </w:rPr>
        <w:t>Documentation of Utility Disconnect/Payment of Utilities</w:t>
      </w:r>
      <w:bookmarkEnd w:id="24"/>
      <w:r w:rsidRPr="006C7D88">
        <w:rPr>
          <w:rFonts w:cstheme="minorHAnsi"/>
          <w:color w:val="auto"/>
          <w:sz w:val="24"/>
          <w:szCs w:val="24"/>
        </w:rPr>
        <w:t xml:space="preserve"> for current Rapid Rehousing </w:t>
      </w:r>
      <w:r w:rsidR="00B617D0" w:rsidRPr="006C7D88">
        <w:rPr>
          <w:rFonts w:cstheme="minorHAnsi"/>
          <w:color w:val="auto"/>
          <w:sz w:val="24"/>
          <w:szCs w:val="24"/>
        </w:rPr>
        <w:t>Participant</w:t>
      </w:r>
      <w:r w:rsidRPr="006C7D88">
        <w:rPr>
          <w:rFonts w:cstheme="minorHAnsi"/>
          <w:color w:val="auto"/>
          <w:sz w:val="24"/>
          <w:szCs w:val="24"/>
        </w:rPr>
        <w:t xml:space="preserve">s </w:t>
      </w:r>
    </w:p>
    <w:p w14:paraId="4520996D" w14:textId="32F0F425" w:rsidR="00BE36DD" w:rsidRPr="00E32D44" w:rsidRDefault="00BE36DD" w:rsidP="00BE36DD">
      <w:pPr>
        <w:ind w:left="0" w:firstLine="0"/>
        <w:rPr>
          <w:rFonts w:cstheme="minorHAnsi"/>
          <w:sz w:val="24"/>
          <w:szCs w:val="24"/>
        </w:rPr>
      </w:pPr>
      <w:r w:rsidRPr="00E32D44">
        <w:rPr>
          <w:rFonts w:cstheme="minorHAnsi"/>
          <w:i/>
          <w:sz w:val="24"/>
          <w:szCs w:val="24"/>
        </w:rPr>
        <w:t>A utility disconnect notice or arrears statement is not sufficient by itself to document program eligibility</w:t>
      </w:r>
      <w:r w:rsidRPr="00E32D44">
        <w:rPr>
          <w:rFonts w:cstheme="minorHAnsi"/>
          <w:sz w:val="24"/>
          <w:szCs w:val="24"/>
        </w:rPr>
        <w:t xml:space="preserve">. In addition to conducting an assessment to determine that the household has no other financial resources support networks or other housing options, award recipients and sub-recipients must also assess and document that a </w:t>
      </w:r>
      <w:r w:rsidR="00896A3E" w:rsidRPr="00E32D44">
        <w:rPr>
          <w:rFonts w:cstheme="minorHAnsi"/>
          <w:sz w:val="24"/>
          <w:szCs w:val="24"/>
        </w:rPr>
        <w:t>household</w:t>
      </w:r>
      <w:r w:rsidRPr="00E32D44">
        <w:rPr>
          <w:rFonts w:cstheme="minorHAnsi"/>
          <w:sz w:val="24"/>
          <w:szCs w:val="24"/>
        </w:rPr>
        <w:t xml:space="preserve"> with a utility disconnect notice will </w:t>
      </w:r>
      <w:r w:rsidR="00953097">
        <w:rPr>
          <w:rFonts w:cstheme="minorHAnsi"/>
          <w:sz w:val="24"/>
          <w:szCs w:val="24"/>
        </w:rPr>
        <w:t>remain</w:t>
      </w:r>
      <w:r w:rsidRPr="00E32D44">
        <w:rPr>
          <w:rFonts w:cstheme="minorHAnsi"/>
          <w:sz w:val="24"/>
          <w:szCs w:val="24"/>
        </w:rPr>
        <w:t xml:space="preserve"> literally homeless but for HCRP assistance. This means that HCRP staff must assess whether the household will </w:t>
      </w:r>
      <w:r w:rsidR="00953097">
        <w:rPr>
          <w:rFonts w:cstheme="minorHAnsi"/>
          <w:sz w:val="24"/>
          <w:szCs w:val="24"/>
        </w:rPr>
        <w:t>be unable to obtain housing if a</w:t>
      </w:r>
      <w:r w:rsidRPr="00E32D44">
        <w:rPr>
          <w:rFonts w:cstheme="minorHAnsi"/>
          <w:sz w:val="24"/>
          <w:szCs w:val="24"/>
        </w:rPr>
        <w:t xml:space="preserve"> </w:t>
      </w:r>
      <w:r w:rsidR="00953097">
        <w:rPr>
          <w:rFonts w:cstheme="minorHAnsi"/>
          <w:sz w:val="24"/>
          <w:szCs w:val="24"/>
        </w:rPr>
        <w:t xml:space="preserve">past due </w:t>
      </w:r>
      <w:r w:rsidRPr="00E32D44">
        <w:rPr>
          <w:rFonts w:cstheme="minorHAnsi"/>
          <w:sz w:val="24"/>
          <w:szCs w:val="24"/>
        </w:rPr>
        <w:t>utility</w:t>
      </w:r>
      <w:r w:rsidR="00953097">
        <w:rPr>
          <w:rFonts w:cstheme="minorHAnsi"/>
          <w:sz w:val="24"/>
          <w:szCs w:val="24"/>
        </w:rPr>
        <w:t xml:space="preserve"> requires payment for services to be started</w:t>
      </w:r>
      <w:r w:rsidRPr="00E32D44">
        <w:rPr>
          <w:rFonts w:cstheme="minorHAnsi"/>
          <w:sz w:val="24"/>
          <w:szCs w:val="24"/>
        </w:rPr>
        <w:t xml:space="preserve"> (</w:t>
      </w:r>
      <w:r w:rsidR="00712583">
        <w:rPr>
          <w:rFonts w:cstheme="minorHAnsi"/>
          <w:sz w:val="24"/>
          <w:szCs w:val="24"/>
        </w:rPr>
        <w:t>i.e.,</w:t>
      </w:r>
      <w:r w:rsidR="00953097">
        <w:rPr>
          <w:rFonts w:cstheme="minorHAnsi"/>
          <w:sz w:val="24"/>
          <w:szCs w:val="24"/>
        </w:rPr>
        <w:t xml:space="preserve"> </w:t>
      </w:r>
      <w:r w:rsidRPr="00E32D44">
        <w:rPr>
          <w:rFonts w:cstheme="minorHAnsi"/>
          <w:sz w:val="24"/>
          <w:szCs w:val="24"/>
        </w:rPr>
        <w:t>it will constitute a lease violation causing</w:t>
      </w:r>
      <w:r w:rsidR="00953097">
        <w:rPr>
          <w:rFonts w:cstheme="minorHAnsi"/>
          <w:sz w:val="24"/>
          <w:szCs w:val="24"/>
        </w:rPr>
        <w:t xml:space="preserve"> potential</w:t>
      </w:r>
      <w:r w:rsidRPr="00E32D44">
        <w:rPr>
          <w:rFonts w:cstheme="minorHAnsi"/>
          <w:sz w:val="24"/>
          <w:szCs w:val="24"/>
        </w:rPr>
        <w:t xml:space="preserve"> lease termination and/or will cause housing to be unfit for huma</w:t>
      </w:r>
      <w:r w:rsidR="00953097">
        <w:rPr>
          <w:rFonts w:cstheme="minorHAnsi"/>
          <w:sz w:val="24"/>
          <w:szCs w:val="24"/>
        </w:rPr>
        <w:t>n habitation). HCRP staff will provide</w:t>
      </w:r>
      <w:r w:rsidRPr="00E32D44">
        <w:rPr>
          <w:rFonts w:cstheme="minorHAnsi"/>
          <w:sz w:val="24"/>
          <w:szCs w:val="24"/>
        </w:rPr>
        <w:t xml:space="preserve"> a copy of the participant’s lease and highlight the provision related to utilit</w:t>
      </w:r>
      <w:r w:rsidR="00953097">
        <w:rPr>
          <w:rFonts w:cstheme="minorHAnsi"/>
          <w:sz w:val="24"/>
          <w:szCs w:val="24"/>
        </w:rPr>
        <w:t>y obligations and consequences of non-lease compliance.</w:t>
      </w:r>
    </w:p>
    <w:p w14:paraId="0EAAC0EB" w14:textId="77777777" w:rsidR="00BE36DD" w:rsidRPr="006C7D88" w:rsidRDefault="00BE36DD" w:rsidP="00BE36DD">
      <w:pPr>
        <w:pStyle w:val="Heading1"/>
        <w:ind w:left="0" w:firstLine="0"/>
        <w:rPr>
          <w:rFonts w:cstheme="minorHAnsi"/>
          <w:color w:val="auto"/>
          <w:sz w:val="24"/>
          <w:szCs w:val="24"/>
        </w:rPr>
      </w:pPr>
      <w:bookmarkStart w:id="25" w:name="_Toc355088890"/>
      <w:r w:rsidRPr="006C7D88">
        <w:rPr>
          <w:rFonts w:cstheme="minorHAnsi"/>
          <w:color w:val="auto"/>
          <w:sz w:val="24"/>
          <w:szCs w:val="24"/>
        </w:rPr>
        <w:t>Habitability Standards</w:t>
      </w:r>
      <w:bookmarkEnd w:id="25"/>
      <w:r w:rsidRPr="006C7D88">
        <w:rPr>
          <w:rFonts w:cstheme="minorHAnsi"/>
          <w:color w:val="auto"/>
          <w:sz w:val="24"/>
          <w:szCs w:val="24"/>
        </w:rPr>
        <w:t xml:space="preserve"> </w:t>
      </w:r>
    </w:p>
    <w:p w14:paraId="47B7B470" w14:textId="42641467" w:rsidR="00BE36DD" w:rsidRPr="00E32D44" w:rsidRDefault="00BE36DD" w:rsidP="00BE36DD">
      <w:pPr>
        <w:ind w:left="0" w:firstLine="0"/>
        <w:rPr>
          <w:rFonts w:cstheme="minorHAnsi"/>
          <w:sz w:val="24"/>
          <w:szCs w:val="24"/>
        </w:rPr>
      </w:pPr>
      <w:r w:rsidRPr="00E32D44">
        <w:rPr>
          <w:rFonts w:cstheme="minorHAnsi"/>
          <w:sz w:val="24"/>
          <w:szCs w:val="24"/>
        </w:rPr>
        <w:t xml:space="preserve">All housing assisted under the HCRP must provide safe and sanitary housing that </w:t>
      </w:r>
      <w:r w:rsidR="00686F7F" w:rsidRPr="00E32D44">
        <w:rPr>
          <w:rFonts w:cstheme="minorHAnsi"/>
          <w:sz w:val="24"/>
          <w:szCs w:val="24"/>
        </w:rPr>
        <w:t>follows</w:t>
      </w:r>
      <w:r w:rsidRPr="00E32D44">
        <w:rPr>
          <w:rFonts w:cstheme="minorHAnsi"/>
          <w:sz w:val="24"/>
          <w:szCs w:val="24"/>
        </w:rPr>
        <w:t xml:space="preserve"> the habitability standards outlined in the federal HCRP regulations. These standards apply when a program participant is receiving financial assistance to move into unit. Inspections must be conducted prior to occupancy Note: Housing that is occupied by families with children under the age of 6 and that was constructed before 1978- served with re-housing assistance-must also </w:t>
      </w:r>
      <w:r w:rsidRPr="00E32D44">
        <w:rPr>
          <w:rFonts w:cstheme="minorHAnsi"/>
          <w:sz w:val="24"/>
          <w:szCs w:val="24"/>
        </w:rPr>
        <w:lastRenderedPageBreak/>
        <w:t xml:space="preserve">comply with lead-based paint inspection requirements per the Lead-Based Paint Poisoning Prevention Act (see Lead-Based Paint section below). </w:t>
      </w:r>
    </w:p>
    <w:p w14:paraId="6D9207F3" w14:textId="77777777" w:rsidR="00BE36DD" w:rsidRPr="00E32D44" w:rsidRDefault="00BE36DD" w:rsidP="00BE36DD">
      <w:pPr>
        <w:ind w:left="0" w:firstLine="0"/>
        <w:rPr>
          <w:rFonts w:cstheme="minorHAnsi"/>
          <w:sz w:val="24"/>
          <w:szCs w:val="24"/>
        </w:rPr>
      </w:pPr>
    </w:p>
    <w:p w14:paraId="1647D843" w14:textId="77777777" w:rsidR="00BE36DD" w:rsidRPr="00E32D44" w:rsidRDefault="00BE36DD" w:rsidP="00BE36DD">
      <w:pPr>
        <w:ind w:left="0" w:firstLine="0"/>
        <w:rPr>
          <w:rFonts w:cstheme="minorHAnsi"/>
          <w:sz w:val="24"/>
          <w:szCs w:val="24"/>
        </w:rPr>
      </w:pPr>
      <w:r w:rsidRPr="00E32D44">
        <w:rPr>
          <w:rFonts w:cstheme="minorHAnsi"/>
          <w:sz w:val="24"/>
          <w:szCs w:val="24"/>
        </w:rPr>
        <w:t xml:space="preserve">The habitability standards are different from the HQS used for other HUD-funded programs. Because the HQS criteria are more stringent than the habitability standards, an award recipient could use either standard. In contrast to HQS Inspections, the habitability standards do not require a certified inspector. As such, HCRP staff could conduct the inspections, using a form such as one available in the HCRP Guidelines manual and on HUD’s website. Organizations providing rental assistance with HCRP funds will be required to conduct initial and any </w:t>
      </w:r>
    </w:p>
    <w:p w14:paraId="5D4033DE" w14:textId="77777777" w:rsidR="00BE36DD" w:rsidRPr="00E32D44" w:rsidRDefault="00BE36DD" w:rsidP="00BE36DD">
      <w:pPr>
        <w:ind w:left="0" w:firstLine="0"/>
        <w:rPr>
          <w:rFonts w:cstheme="minorHAnsi"/>
          <w:sz w:val="24"/>
          <w:szCs w:val="24"/>
        </w:rPr>
      </w:pPr>
      <w:r w:rsidRPr="00E32D44">
        <w:rPr>
          <w:rFonts w:cstheme="minorHAnsi"/>
          <w:sz w:val="24"/>
          <w:szCs w:val="24"/>
        </w:rPr>
        <w:t xml:space="preserve">appropriate follow-up inspections of housing units into which a program participant will be moving. The habitability standards that award recipients must follow are: </w:t>
      </w:r>
    </w:p>
    <w:p w14:paraId="0312A7F7" w14:textId="77777777" w:rsidR="00BE36DD" w:rsidRPr="00E32D44" w:rsidRDefault="00BE36DD" w:rsidP="00BE36DD">
      <w:pPr>
        <w:ind w:left="0" w:firstLine="0"/>
        <w:rPr>
          <w:rFonts w:cstheme="minorHAnsi"/>
          <w:sz w:val="24"/>
          <w:szCs w:val="24"/>
        </w:rPr>
      </w:pPr>
    </w:p>
    <w:p w14:paraId="7DC259D0" w14:textId="48A303DC" w:rsidR="00BE36DD" w:rsidRPr="00E32D44" w:rsidRDefault="00BE36DD" w:rsidP="00BE36DD">
      <w:pPr>
        <w:pStyle w:val="ListParagraph"/>
        <w:numPr>
          <w:ilvl w:val="0"/>
          <w:numId w:val="16"/>
        </w:numPr>
        <w:ind w:firstLine="0"/>
        <w:rPr>
          <w:rFonts w:cstheme="minorHAnsi"/>
          <w:sz w:val="24"/>
          <w:szCs w:val="24"/>
        </w:rPr>
      </w:pPr>
      <w:r w:rsidRPr="00E32D44">
        <w:rPr>
          <w:rFonts w:cstheme="minorHAnsi"/>
          <w:sz w:val="24"/>
          <w:szCs w:val="24"/>
        </w:rPr>
        <w:t xml:space="preserve">State and local requirements. Each award recipient or </w:t>
      </w:r>
      <w:r w:rsidR="006C7D88" w:rsidRPr="00E32D44">
        <w:rPr>
          <w:rFonts w:cstheme="minorHAnsi"/>
          <w:sz w:val="24"/>
          <w:szCs w:val="24"/>
        </w:rPr>
        <w:t>sub recipient</w:t>
      </w:r>
      <w:r w:rsidRPr="00E32D44">
        <w:rPr>
          <w:rFonts w:cstheme="minorHAnsi"/>
          <w:sz w:val="24"/>
          <w:szCs w:val="24"/>
        </w:rPr>
        <w:t xml:space="preserve"> under this Notice must ensure that housing occupied by a family or individual receiving HCRP assistance </w:t>
      </w:r>
      <w:r w:rsidR="005508EB" w:rsidRPr="00E32D44">
        <w:rPr>
          <w:rFonts w:cstheme="minorHAnsi"/>
          <w:sz w:val="24"/>
          <w:szCs w:val="24"/>
        </w:rPr>
        <w:t>follows</w:t>
      </w:r>
      <w:r w:rsidRPr="00E32D44">
        <w:rPr>
          <w:rFonts w:cstheme="minorHAnsi"/>
          <w:sz w:val="24"/>
          <w:szCs w:val="24"/>
        </w:rPr>
        <w:t xml:space="preserve"> all applicable state and local housing codes, licensing requirements, and any other requirements in the jurisdiction in which the housing is located regarding the condition of the structure and the operation of the housing or services. </w:t>
      </w:r>
    </w:p>
    <w:p w14:paraId="23FC6B6A" w14:textId="77777777" w:rsidR="00BE36DD" w:rsidRPr="00E32D44" w:rsidRDefault="00BE36DD" w:rsidP="00BE36DD">
      <w:pPr>
        <w:ind w:left="0" w:firstLine="0"/>
        <w:rPr>
          <w:rFonts w:cstheme="minorHAnsi"/>
          <w:sz w:val="24"/>
          <w:szCs w:val="24"/>
        </w:rPr>
      </w:pPr>
    </w:p>
    <w:p w14:paraId="25B18CD0" w14:textId="77777777" w:rsidR="00BE36DD" w:rsidRPr="00E32D44" w:rsidRDefault="00BE36DD" w:rsidP="00BE36DD">
      <w:pPr>
        <w:ind w:left="0" w:firstLine="0"/>
        <w:rPr>
          <w:rFonts w:cstheme="minorHAnsi"/>
          <w:sz w:val="24"/>
          <w:szCs w:val="24"/>
        </w:rPr>
      </w:pPr>
      <w:r w:rsidRPr="00E32D44">
        <w:rPr>
          <w:rFonts w:cstheme="minorHAnsi"/>
          <w:sz w:val="24"/>
          <w:szCs w:val="24"/>
        </w:rPr>
        <w:t xml:space="preserve">Habitability standards (see page 56 of http://www.hudhre.info/documents/HCRP_NoticeRedline_6_08_09.pdf). </w:t>
      </w:r>
    </w:p>
    <w:p w14:paraId="2773D018" w14:textId="77777777" w:rsidR="00BE36DD" w:rsidRPr="00E32D44" w:rsidRDefault="00BE36DD" w:rsidP="00BE36DD">
      <w:pPr>
        <w:ind w:left="0" w:firstLine="0"/>
        <w:rPr>
          <w:rFonts w:cstheme="minorHAnsi"/>
          <w:sz w:val="24"/>
          <w:szCs w:val="24"/>
        </w:rPr>
      </w:pPr>
      <w:r w:rsidRPr="00E32D44">
        <w:rPr>
          <w:rFonts w:cstheme="minorHAnsi"/>
          <w:sz w:val="24"/>
          <w:szCs w:val="24"/>
        </w:rPr>
        <w:t xml:space="preserve">Except for less stringent variations as are proposed by the award recipient or sub-recipient and approved by HUD, housing occupied by a family or individual receiving HCRP assistance must meet the following minimum requirements: </w:t>
      </w:r>
    </w:p>
    <w:p w14:paraId="2102FBF7" w14:textId="77777777" w:rsidR="00BE36DD" w:rsidRPr="00E32D44" w:rsidRDefault="00BE36DD" w:rsidP="00BE36DD">
      <w:pPr>
        <w:ind w:left="0" w:firstLine="0"/>
        <w:rPr>
          <w:rFonts w:cstheme="minorHAnsi"/>
          <w:sz w:val="24"/>
          <w:szCs w:val="24"/>
        </w:rPr>
      </w:pPr>
      <w:r w:rsidRPr="00E32D44">
        <w:rPr>
          <w:rFonts w:cstheme="minorHAnsi"/>
          <w:sz w:val="24"/>
          <w:szCs w:val="24"/>
        </w:rPr>
        <w:t xml:space="preserve">1. Structure and materials. The structures must be structurally sound so as not to pose any threat to the health and safety of the occupants and so as to protect the residents from the elements. </w:t>
      </w:r>
    </w:p>
    <w:p w14:paraId="0A890501" w14:textId="77777777" w:rsidR="00BE36DD" w:rsidRPr="00E32D44" w:rsidRDefault="00BE36DD" w:rsidP="00BE36DD">
      <w:pPr>
        <w:ind w:left="0" w:firstLine="0"/>
        <w:rPr>
          <w:rFonts w:cstheme="minorHAnsi"/>
          <w:sz w:val="24"/>
          <w:szCs w:val="24"/>
        </w:rPr>
      </w:pPr>
      <w:r w:rsidRPr="00E32D44">
        <w:rPr>
          <w:rFonts w:cstheme="minorHAnsi"/>
          <w:sz w:val="24"/>
          <w:szCs w:val="24"/>
        </w:rPr>
        <w:t xml:space="preserve">2. Access. The housing must be accessible and capable of being utilized without unauthorized use of other private properties. Structures must provide alternate means of egress in case of fire. </w:t>
      </w:r>
    </w:p>
    <w:p w14:paraId="4591BBC6" w14:textId="77777777" w:rsidR="00BE36DD" w:rsidRPr="00E32D44" w:rsidRDefault="00BE36DD" w:rsidP="00BE36DD">
      <w:pPr>
        <w:ind w:left="0" w:firstLine="0"/>
        <w:rPr>
          <w:rFonts w:cstheme="minorHAnsi"/>
          <w:sz w:val="24"/>
          <w:szCs w:val="24"/>
        </w:rPr>
      </w:pPr>
      <w:r w:rsidRPr="00E32D44">
        <w:rPr>
          <w:rFonts w:cstheme="minorHAnsi"/>
          <w:sz w:val="24"/>
          <w:szCs w:val="24"/>
        </w:rPr>
        <w:t xml:space="preserve">3. Space and security. Each resident must be afforded adequate space and security for themselves </w:t>
      </w:r>
    </w:p>
    <w:p w14:paraId="02DD6E8E" w14:textId="77777777" w:rsidR="00BE36DD" w:rsidRPr="00E32D44" w:rsidRDefault="00BE36DD" w:rsidP="00BE36DD">
      <w:pPr>
        <w:ind w:left="0" w:firstLine="0"/>
        <w:rPr>
          <w:rFonts w:cstheme="minorHAnsi"/>
          <w:sz w:val="24"/>
          <w:szCs w:val="24"/>
        </w:rPr>
      </w:pPr>
      <w:r w:rsidRPr="00E32D44">
        <w:rPr>
          <w:rFonts w:cstheme="minorHAnsi"/>
          <w:sz w:val="24"/>
          <w:szCs w:val="24"/>
        </w:rPr>
        <w:t xml:space="preserve">and their belongings. Each resident must be provided an acceptable place to sleep. </w:t>
      </w:r>
    </w:p>
    <w:p w14:paraId="03E6E5FA" w14:textId="77777777" w:rsidR="00BE36DD" w:rsidRPr="00E32D44" w:rsidRDefault="00BE36DD" w:rsidP="00BE36DD">
      <w:pPr>
        <w:ind w:left="0" w:firstLine="0"/>
        <w:rPr>
          <w:rFonts w:cstheme="minorHAnsi"/>
          <w:sz w:val="24"/>
          <w:szCs w:val="24"/>
        </w:rPr>
      </w:pPr>
      <w:r w:rsidRPr="00E32D44">
        <w:rPr>
          <w:rFonts w:cstheme="minorHAnsi"/>
          <w:sz w:val="24"/>
          <w:szCs w:val="24"/>
        </w:rPr>
        <w:t xml:space="preserve">4. Interior air quality. Every room or space must be provided with natural or mechanical ventilation.  Structures must be free of pollutants in the air at levels that threaten the health of residents. </w:t>
      </w:r>
    </w:p>
    <w:p w14:paraId="4C1157A0" w14:textId="77777777" w:rsidR="00BE36DD" w:rsidRPr="00E32D44" w:rsidRDefault="00BE36DD" w:rsidP="00BE36DD">
      <w:pPr>
        <w:ind w:left="0" w:firstLine="0"/>
        <w:rPr>
          <w:rFonts w:cstheme="minorHAnsi"/>
          <w:sz w:val="24"/>
          <w:szCs w:val="24"/>
        </w:rPr>
      </w:pPr>
      <w:r w:rsidRPr="00E32D44">
        <w:rPr>
          <w:rFonts w:cstheme="minorHAnsi"/>
          <w:sz w:val="24"/>
          <w:szCs w:val="24"/>
        </w:rPr>
        <w:t xml:space="preserve">5. Water supply. The water supply must be free from contamination. </w:t>
      </w:r>
    </w:p>
    <w:p w14:paraId="40872565" w14:textId="2603CEC6" w:rsidR="00BE36DD" w:rsidRPr="00E32D44" w:rsidRDefault="00BE36DD" w:rsidP="00BE36DD">
      <w:pPr>
        <w:ind w:left="0" w:firstLine="0"/>
        <w:rPr>
          <w:rFonts w:cstheme="minorHAnsi"/>
          <w:sz w:val="24"/>
          <w:szCs w:val="24"/>
        </w:rPr>
      </w:pPr>
      <w:r w:rsidRPr="00E32D44">
        <w:rPr>
          <w:rFonts w:cstheme="minorHAnsi"/>
          <w:sz w:val="24"/>
          <w:szCs w:val="24"/>
        </w:rPr>
        <w:t>6. Sanitary facilities. Residents must have access to sufficient sanitary facilities that are in proper</w:t>
      </w:r>
      <w:r w:rsidR="000A75AD">
        <w:rPr>
          <w:rFonts w:cstheme="minorHAnsi"/>
          <w:sz w:val="24"/>
          <w:szCs w:val="24"/>
        </w:rPr>
        <w:t xml:space="preserve"> </w:t>
      </w:r>
      <w:r w:rsidRPr="00E32D44">
        <w:rPr>
          <w:rFonts w:cstheme="minorHAnsi"/>
          <w:sz w:val="24"/>
          <w:szCs w:val="24"/>
        </w:rPr>
        <w:t>operating condition, may be used in privacy, and are adequate for personal cleanliness and the</w:t>
      </w:r>
      <w:r w:rsidR="000A75AD">
        <w:rPr>
          <w:rFonts w:cstheme="minorHAnsi"/>
          <w:sz w:val="24"/>
          <w:szCs w:val="24"/>
        </w:rPr>
        <w:t xml:space="preserve"> </w:t>
      </w:r>
      <w:r w:rsidRPr="00E32D44">
        <w:rPr>
          <w:rFonts w:cstheme="minorHAnsi"/>
          <w:sz w:val="24"/>
          <w:szCs w:val="24"/>
        </w:rPr>
        <w:t xml:space="preserve">disposal of human waste.  </w:t>
      </w:r>
    </w:p>
    <w:p w14:paraId="1BB26F2E" w14:textId="77777777" w:rsidR="00BE36DD" w:rsidRPr="00E32D44" w:rsidRDefault="00BE36DD" w:rsidP="00BE36DD">
      <w:pPr>
        <w:ind w:left="0" w:firstLine="0"/>
        <w:rPr>
          <w:rFonts w:cstheme="minorHAnsi"/>
          <w:sz w:val="24"/>
          <w:szCs w:val="24"/>
        </w:rPr>
      </w:pPr>
      <w:r w:rsidRPr="00E32D44">
        <w:rPr>
          <w:rFonts w:cstheme="minorHAnsi"/>
          <w:sz w:val="24"/>
          <w:szCs w:val="24"/>
        </w:rPr>
        <w:t xml:space="preserve">7. Thermal environment. The housing must have adequate heating and/or cooling facilities in proper operating condition. </w:t>
      </w:r>
    </w:p>
    <w:p w14:paraId="2760093C" w14:textId="77777777" w:rsidR="00BE36DD" w:rsidRPr="00E32D44" w:rsidRDefault="00BE36DD" w:rsidP="00BE36DD">
      <w:pPr>
        <w:ind w:left="0" w:firstLine="0"/>
        <w:rPr>
          <w:rFonts w:cstheme="minorHAnsi"/>
          <w:sz w:val="24"/>
          <w:szCs w:val="24"/>
        </w:rPr>
      </w:pPr>
      <w:r w:rsidRPr="00E32D44">
        <w:rPr>
          <w:rFonts w:cstheme="minorHAnsi"/>
          <w:sz w:val="24"/>
          <w:szCs w:val="24"/>
        </w:rPr>
        <w:t xml:space="preserve">8. Illumination and electricity. The housing must have adequate natural or artificial illumination to permit normal indoor activities and to support the health and safety of residents. Sufficient </w:t>
      </w:r>
    </w:p>
    <w:p w14:paraId="35E283B8" w14:textId="6EC660A8" w:rsidR="00BE36DD" w:rsidRPr="00E32D44" w:rsidRDefault="00BE36DD" w:rsidP="00BE36DD">
      <w:pPr>
        <w:ind w:left="0" w:firstLine="0"/>
        <w:rPr>
          <w:rFonts w:cstheme="minorHAnsi"/>
          <w:sz w:val="24"/>
          <w:szCs w:val="24"/>
        </w:rPr>
      </w:pPr>
      <w:r w:rsidRPr="00E32D44">
        <w:rPr>
          <w:rFonts w:cstheme="minorHAnsi"/>
          <w:sz w:val="24"/>
          <w:szCs w:val="24"/>
        </w:rPr>
        <w:lastRenderedPageBreak/>
        <w:t>electrical sources must be provided to permit use of essential electrical appliances while assuring</w:t>
      </w:r>
      <w:r w:rsidR="000A75AD">
        <w:rPr>
          <w:rFonts w:cstheme="minorHAnsi"/>
          <w:sz w:val="24"/>
          <w:szCs w:val="24"/>
        </w:rPr>
        <w:t xml:space="preserve"> </w:t>
      </w:r>
      <w:r w:rsidRPr="00E32D44">
        <w:rPr>
          <w:rFonts w:cstheme="minorHAnsi"/>
          <w:sz w:val="24"/>
          <w:szCs w:val="24"/>
        </w:rPr>
        <w:t xml:space="preserve">safety from fire. </w:t>
      </w:r>
    </w:p>
    <w:p w14:paraId="4DE3F4D9" w14:textId="77777777" w:rsidR="00BE36DD" w:rsidRPr="00E32D44" w:rsidRDefault="00BE36DD" w:rsidP="00BE36DD">
      <w:pPr>
        <w:ind w:left="0" w:firstLine="0"/>
        <w:rPr>
          <w:rFonts w:cstheme="minorHAnsi"/>
          <w:sz w:val="24"/>
          <w:szCs w:val="24"/>
        </w:rPr>
      </w:pPr>
      <w:r w:rsidRPr="00E32D44">
        <w:rPr>
          <w:rFonts w:cstheme="minorHAnsi"/>
          <w:sz w:val="24"/>
          <w:szCs w:val="24"/>
        </w:rPr>
        <w:t xml:space="preserve">9. Food preparation and refuse disposal. All food preparation areas must contain suitable space and equipment to store, prepare, and serve food in a sanitary manner. </w:t>
      </w:r>
    </w:p>
    <w:p w14:paraId="3D34FBDA" w14:textId="77777777" w:rsidR="00BE36DD" w:rsidRPr="00E32D44" w:rsidRDefault="00BE36DD" w:rsidP="00BE36DD">
      <w:pPr>
        <w:ind w:left="0" w:firstLine="0"/>
        <w:rPr>
          <w:rFonts w:cstheme="minorHAnsi"/>
          <w:sz w:val="24"/>
          <w:szCs w:val="24"/>
        </w:rPr>
      </w:pPr>
      <w:r w:rsidRPr="00E32D44">
        <w:rPr>
          <w:rFonts w:cstheme="minorHAnsi"/>
          <w:sz w:val="24"/>
          <w:szCs w:val="24"/>
        </w:rPr>
        <w:t xml:space="preserve">10. Sanitary condition. The housing and any equipment must be maintained in sanitary condition. </w:t>
      </w:r>
    </w:p>
    <w:p w14:paraId="34AEBDED" w14:textId="77777777" w:rsidR="00BE36DD" w:rsidRPr="00E32D44" w:rsidRDefault="00BE36DD" w:rsidP="00BE36DD">
      <w:pPr>
        <w:ind w:left="0" w:firstLine="0"/>
        <w:rPr>
          <w:rFonts w:cstheme="minorHAnsi"/>
          <w:sz w:val="24"/>
          <w:szCs w:val="24"/>
        </w:rPr>
      </w:pPr>
      <w:r w:rsidRPr="00E32D44">
        <w:rPr>
          <w:rFonts w:cstheme="minorHAnsi"/>
          <w:sz w:val="24"/>
          <w:szCs w:val="24"/>
        </w:rPr>
        <w:t xml:space="preserve">11. Fire safety. </w:t>
      </w:r>
    </w:p>
    <w:p w14:paraId="2EB8FDDF" w14:textId="77777777" w:rsidR="00BE36DD" w:rsidRPr="00E32D44" w:rsidRDefault="00BE36DD" w:rsidP="00BE36DD">
      <w:pPr>
        <w:ind w:left="0" w:firstLine="0"/>
        <w:rPr>
          <w:rFonts w:cstheme="minorHAnsi"/>
          <w:sz w:val="24"/>
          <w:szCs w:val="24"/>
        </w:rPr>
      </w:pPr>
      <w:r w:rsidRPr="00E32D44">
        <w:rPr>
          <w:rFonts w:cstheme="minorHAnsi"/>
          <w:sz w:val="24"/>
          <w:szCs w:val="24"/>
        </w:rPr>
        <w:t xml:space="preserve">i. Each unit must include at least one battery-operated or hard-wired smoke detector, in </w:t>
      </w:r>
    </w:p>
    <w:p w14:paraId="09F02683" w14:textId="77777777" w:rsidR="00BE36DD" w:rsidRPr="00E32D44" w:rsidRDefault="00BE36DD" w:rsidP="00BE36DD">
      <w:pPr>
        <w:ind w:left="0" w:firstLine="0"/>
        <w:rPr>
          <w:rFonts w:cstheme="minorHAnsi"/>
          <w:sz w:val="24"/>
          <w:szCs w:val="24"/>
        </w:rPr>
      </w:pPr>
      <w:r w:rsidRPr="00E32D44">
        <w:rPr>
          <w:rFonts w:cstheme="minorHAnsi"/>
          <w:sz w:val="24"/>
          <w:szCs w:val="24"/>
        </w:rPr>
        <w:t xml:space="preserve">proper working condition, on each occupied level of the unit. Smoke detectors must be </w:t>
      </w:r>
    </w:p>
    <w:p w14:paraId="5D02228A" w14:textId="77777777" w:rsidR="00BE36DD" w:rsidRPr="00E32D44" w:rsidRDefault="00BE36DD" w:rsidP="00BE36DD">
      <w:pPr>
        <w:ind w:left="0" w:firstLine="0"/>
        <w:rPr>
          <w:rFonts w:cstheme="minorHAnsi"/>
          <w:sz w:val="24"/>
          <w:szCs w:val="24"/>
        </w:rPr>
      </w:pPr>
      <w:r w:rsidRPr="00E32D44">
        <w:rPr>
          <w:rFonts w:cstheme="minorHAnsi"/>
          <w:sz w:val="24"/>
          <w:szCs w:val="24"/>
        </w:rPr>
        <w:t xml:space="preserve">located, to the extent practicable, in a hallway adjacent to a bedroom. If the unit is </w:t>
      </w:r>
    </w:p>
    <w:p w14:paraId="35F3F5C1" w14:textId="77777777" w:rsidR="00BE36DD" w:rsidRPr="00E32D44" w:rsidRDefault="00BE36DD" w:rsidP="00BE36DD">
      <w:pPr>
        <w:ind w:left="0" w:firstLine="0"/>
        <w:rPr>
          <w:rFonts w:cstheme="minorHAnsi"/>
          <w:sz w:val="24"/>
          <w:szCs w:val="24"/>
        </w:rPr>
      </w:pPr>
      <w:r w:rsidRPr="00E32D44">
        <w:rPr>
          <w:rFonts w:cstheme="minorHAnsi"/>
          <w:sz w:val="24"/>
          <w:szCs w:val="24"/>
        </w:rPr>
        <w:t xml:space="preserve">occupied by hearing impaired persons, smoke detectors must have an alarm system </w:t>
      </w:r>
    </w:p>
    <w:p w14:paraId="6B27BCFC" w14:textId="77777777" w:rsidR="00BE36DD" w:rsidRPr="00E32D44" w:rsidRDefault="00BE36DD" w:rsidP="00BE36DD">
      <w:pPr>
        <w:ind w:left="0" w:firstLine="0"/>
        <w:rPr>
          <w:rFonts w:cstheme="minorHAnsi"/>
          <w:sz w:val="24"/>
          <w:szCs w:val="24"/>
        </w:rPr>
      </w:pPr>
      <w:r w:rsidRPr="00E32D44">
        <w:rPr>
          <w:rFonts w:cstheme="minorHAnsi"/>
          <w:sz w:val="24"/>
          <w:szCs w:val="24"/>
        </w:rPr>
        <w:t xml:space="preserve">designed for hearing-impaired persons in each bedroom occupied by a hearing-impaired </w:t>
      </w:r>
    </w:p>
    <w:p w14:paraId="6E8A0183" w14:textId="77777777" w:rsidR="00BE36DD" w:rsidRPr="00E32D44" w:rsidRDefault="00BE36DD" w:rsidP="00BE36DD">
      <w:pPr>
        <w:ind w:left="0" w:firstLine="0"/>
        <w:rPr>
          <w:rFonts w:cstheme="minorHAnsi"/>
          <w:sz w:val="24"/>
          <w:szCs w:val="24"/>
        </w:rPr>
      </w:pPr>
      <w:r w:rsidRPr="00E32D44">
        <w:rPr>
          <w:rFonts w:cstheme="minorHAnsi"/>
          <w:sz w:val="24"/>
          <w:szCs w:val="24"/>
        </w:rPr>
        <w:t xml:space="preserve">person. </w:t>
      </w:r>
    </w:p>
    <w:p w14:paraId="35DBF358" w14:textId="677941F5" w:rsidR="00BE36DD" w:rsidRPr="00E32D44" w:rsidRDefault="00BE36DD" w:rsidP="000A75AD">
      <w:pPr>
        <w:ind w:firstLine="0"/>
        <w:rPr>
          <w:rFonts w:cstheme="minorHAnsi"/>
          <w:sz w:val="24"/>
          <w:szCs w:val="24"/>
        </w:rPr>
      </w:pPr>
      <w:r w:rsidRPr="00E32D44">
        <w:rPr>
          <w:rFonts w:cstheme="minorHAnsi"/>
          <w:sz w:val="24"/>
          <w:szCs w:val="24"/>
        </w:rPr>
        <w:t xml:space="preserve">ii. The public areas of all housing must be equipped with </w:t>
      </w:r>
      <w:r w:rsidR="005508EB" w:rsidRPr="00E32D44">
        <w:rPr>
          <w:rFonts w:cstheme="minorHAnsi"/>
          <w:sz w:val="24"/>
          <w:szCs w:val="24"/>
        </w:rPr>
        <w:t>enough</w:t>
      </w:r>
      <w:r w:rsidRPr="00E32D44">
        <w:rPr>
          <w:rFonts w:cstheme="minorHAnsi"/>
          <w:sz w:val="24"/>
          <w:szCs w:val="24"/>
        </w:rPr>
        <w:t>, but not less than one for each area, of battery-operated or hard-wired smoke detectors. Public areas include, but are not limited to, laundry rooms, community rooms, day care centers,</w:t>
      </w:r>
      <w:r w:rsidR="000A75AD">
        <w:rPr>
          <w:rFonts w:cstheme="minorHAnsi"/>
          <w:sz w:val="24"/>
          <w:szCs w:val="24"/>
        </w:rPr>
        <w:t xml:space="preserve"> </w:t>
      </w:r>
      <w:r w:rsidRPr="00E32D44">
        <w:rPr>
          <w:rFonts w:cstheme="minorHAnsi"/>
          <w:sz w:val="24"/>
          <w:szCs w:val="24"/>
        </w:rPr>
        <w:t xml:space="preserve">hallways, stairwells, and other common areas. </w:t>
      </w:r>
    </w:p>
    <w:p w14:paraId="52134D96" w14:textId="77777777" w:rsidR="00BE36DD" w:rsidRPr="00E32D44" w:rsidRDefault="00BE36DD" w:rsidP="00BE36DD">
      <w:pPr>
        <w:ind w:left="0" w:firstLine="0"/>
        <w:rPr>
          <w:rFonts w:cstheme="minorHAnsi"/>
          <w:sz w:val="24"/>
          <w:szCs w:val="24"/>
        </w:rPr>
      </w:pPr>
    </w:p>
    <w:p w14:paraId="49944C6F" w14:textId="77777777" w:rsidR="00BE36DD" w:rsidRPr="006C7D88" w:rsidRDefault="00BE36DD" w:rsidP="00BE36DD">
      <w:pPr>
        <w:pStyle w:val="Heading1"/>
        <w:ind w:left="0" w:firstLine="0"/>
        <w:rPr>
          <w:rFonts w:cstheme="minorHAnsi"/>
          <w:color w:val="auto"/>
          <w:sz w:val="24"/>
          <w:szCs w:val="24"/>
        </w:rPr>
      </w:pPr>
      <w:bookmarkStart w:id="26" w:name="_Toc355088891"/>
      <w:r w:rsidRPr="006C7D88">
        <w:rPr>
          <w:rFonts w:cstheme="minorHAnsi"/>
          <w:color w:val="auto"/>
          <w:sz w:val="24"/>
          <w:szCs w:val="24"/>
        </w:rPr>
        <w:t>Lead-Based Paint Requirements</w:t>
      </w:r>
      <w:bookmarkEnd w:id="26"/>
      <w:r w:rsidRPr="006C7D88">
        <w:rPr>
          <w:rFonts w:cstheme="minorHAnsi"/>
          <w:color w:val="auto"/>
          <w:sz w:val="24"/>
          <w:szCs w:val="24"/>
        </w:rPr>
        <w:t xml:space="preserve"> </w:t>
      </w:r>
    </w:p>
    <w:p w14:paraId="5945091A" w14:textId="77777777" w:rsidR="00BE36DD" w:rsidRPr="00E32D44" w:rsidRDefault="00BE36DD" w:rsidP="00BE36DD">
      <w:pPr>
        <w:ind w:left="0" w:firstLine="0"/>
        <w:rPr>
          <w:rFonts w:cstheme="minorHAnsi"/>
          <w:sz w:val="24"/>
          <w:szCs w:val="24"/>
        </w:rPr>
      </w:pPr>
      <w:r w:rsidRPr="00E32D44">
        <w:rPr>
          <w:rFonts w:cstheme="minorHAnsi"/>
          <w:sz w:val="24"/>
          <w:szCs w:val="24"/>
        </w:rPr>
        <w:t xml:space="preserve">HCRP award recipients and sub-recipients must comply with the Lead-Based Paint Poisoning Prevention Act and implementing regulations at 24 CFR 35, as described in the Notice of Allocations, Application Procedures, and Requirements for HCRP award recipients under the ARRA of 2009. The lead-based paint requirement is linked to any form of financial assistance funded by HCRP, and is triggered when financial assistance is offered under either </w:t>
      </w:r>
    </w:p>
    <w:p w14:paraId="487B0EED" w14:textId="77777777" w:rsidR="00BE36DD" w:rsidRPr="00E32D44" w:rsidRDefault="00BE36DD" w:rsidP="00BE36DD">
      <w:pPr>
        <w:ind w:left="0" w:firstLine="0"/>
        <w:rPr>
          <w:rFonts w:cstheme="minorHAnsi"/>
          <w:sz w:val="24"/>
          <w:szCs w:val="24"/>
        </w:rPr>
      </w:pPr>
      <w:r w:rsidRPr="00E32D44">
        <w:rPr>
          <w:rFonts w:cstheme="minorHAnsi"/>
          <w:sz w:val="24"/>
          <w:szCs w:val="24"/>
        </w:rPr>
        <w:t xml:space="preserve">the Homeless Prevention or Rapid Re-Housing program models. </w:t>
      </w:r>
    </w:p>
    <w:p w14:paraId="33F863D4" w14:textId="77777777" w:rsidR="00BE36DD" w:rsidRPr="00E32D44" w:rsidRDefault="00BE36DD" w:rsidP="00BE36DD">
      <w:pPr>
        <w:ind w:left="0" w:firstLine="0"/>
        <w:rPr>
          <w:rFonts w:cstheme="minorHAnsi"/>
          <w:sz w:val="24"/>
          <w:szCs w:val="24"/>
        </w:rPr>
      </w:pPr>
    </w:p>
    <w:p w14:paraId="5B1A8BAA" w14:textId="77777777" w:rsidR="00BE36DD" w:rsidRPr="00E32D44" w:rsidRDefault="00BE36DD" w:rsidP="00BE36DD">
      <w:pPr>
        <w:ind w:left="0" w:firstLine="0"/>
        <w:rPr>
          <w:rFonts w:cstheme="minorHAnsi"/>
          <w:sz w:val="24"/>
          <w:szCs w:val="24"/>
        </w:rPr>
      </w:pPr>
      <w:r w:rsidRPr="00E32D44">
        <w:rPr>
          <w:rFonts w:cstheme="minorHAnsi"/>
          <w:sz w:val="24"/>
          <w:szCs w:val="24"/>
        </w:rPr>
        <w:t xml:space="preserve">Lead-based paint assessments must be completed on housing units for families with children six (6) years of age or younger or will move into, units constructed prior to 1978. It is important to note that these lead-based paint inspections must be completed whether or not the family move in to a new rental housing unit. The inspections must be completed prior to the payment of any financial assistance, </w:t>
      </w:r>
    </w:p>
    <w:p w14:paraId="246CD5D2" w14:textId="77777777" w:rsidR="00BE36DD" w:rsidRPr="00E32D44" w:rsidRDefault="00BE36DD" w:rsidP="00BE36DD">
      <w:pPr>
        <w:ind w:left="0" w:firstLine="0"/>
        <w:rPr>
          <w:rFonts w:cstheme="minorHAnsi"/>
          <w:sz w:val="24"/>
          <w:szCs w:val="24"/>
        </w:rPr>
      </w:pPr>
      <w:r w:rsidRPr="00E32D44">
        <w:rPr>
          <w:rFonts w:cstheme="minorHAnsi"/>
          <w:sz w:val="24"/>
          <w:szCs w:val="24"/>
        </w:rPr>
        <w:t xml:space="preserve">which include rental assistance, utilities assistance, utility/security deposits, and rental/utility arrears. </w:t>
      </w:r>
    </w:p>
    <w:p w14:paraId="7E53A3B0" w14:textId="77777777" w:rsidR="00BE36DD" w:rsidRPr="00E32D44" w:rsidRDefault="00BE36DD" w:rsidP="00BE36DD">
      <w:pPr>
        <w:ind w:left="0" w:firstLine="0"/>
        <w:rPr>
          <w:rFonts w:cstheme="minorHAnsi"/>
          <w:sz w:val="24"/>
          <w:szCs w:val="24"/>
        </w:rPr>
      </w:pPr>
    </w:p>
    <w:p w14:paraId="69BBA54D" w14:textId="2392F31C" w:rsidR="00BE36DD" w:rsidRPr="00E32D44" w:rsidRDefault="00BE36DD" w:rsidP="00BE36DD">
      <w:pPr>
        <w:ind w:left="0" w:firstLine="0"/>
        <w:rPr>
          <w:rFonts w:cstheme="minorHAnsi"/>
          <w:sz w:val="24"/>
          <w:szCs w:val="24"/>
        </w:rPr>
      </w:pPr>
      <w:r w:rsidRPr="00E32D44">
        <w:rPr>
          <w:rFonts w:cstheme="minorHAnsi"/>
          <w:sz w:val="24"/>
          <w:szCs w:val="24"/>
        </w:rPr>
        <w:t xml:space="preserve">The lead-based paint visual assessment must be conducted by a person that has completed the HUD Certified Visual Assessor training </w:t>
      </w:r>
      <w:r w:rsidR="008847DD" w:rsidRPr="008847DD">
        <w:rPr>
          <w:rFonts w:cstheme="minorHAnsi"/>
          <w:sz w:val="24"/>
          <w:szCs w:val="24"/>
        </w:rPr>
        <w:t>https://apps.hud.gov/offices/lead/training/visualassessment/h00101.htm</w:t>
      </w:r>
      <w:r w:rsidRPr="00E32D44">
        <w:rPr>
          <w:rFonts w:cstheme="minorHAnsi"/>
          <w:sz w:val="24"/>
          <w:szCs w:val="24"/>
        </w:rPr>
        <w:t xml:space="preserve">. Evidence that staff </w:t>
      </w:r>
    </w:p>
    <w:p w14:paraId="5EC1594E" w14:textId="77777777" w:rsidR="00BE36DD" w:rsidRPr="00E32D44" w:rsidRDefault="00BE36DD" w:rsidP="00BE36DD">
      <w:pPr>
        <w:ind w:left="0" w:firstLine="0"/>
        <w:rPr>
          <w:rFonts w:cstheme="minorHAnsi"/>
          <w:sz w:val="24"/>
          <w:szCs w:val="24"/>
        </w:rPr>
      </w:pPr>
      <w:r w:rsidRPr="00E32D44">
        <w:rPr>
          <w:rFonts w:cstheme="minorHAnsi"/>
          <w:sz w:val="24"/>
          <w:szCs w:val="24"/>
        </w:rPr>
        <w:t xml:space="preserve">successfully completed this training must be maintained in HCRP files for review during site visits. The purpose of the visual assessment is to determine the level of risk of lead-based paint hazards in a unit as compared to national standards that have been deemed to pose little or no risk (de minimis) to cause health concerns. The de minimis standards are further defined in the HCRP guidance entitled “Understanding the Lead-Based Paint Requirements: </w:t>
      </w:r>
    </w:p>
    <w:p w14:paraId="5A1CE771" w14:textId="77777777" w:rsidR="00D11403" w:rsidRDefault="00BE36DD" w:rsidP="00BE36DD">
      <w:pPr>
        <w:ind w:left="0" w:firstLine="0"/>
        <w:rPr>
          <w:rFonts w:cstheme="minorHAnsi"/>
          <w:sz w:val="24"/>
          <w:szCs w:val="24"/>
        </w:rPr>
      </w:pPr>
      <w:r w:rsidRPr="00E32D44">
        <w:rPr>
          <w:rFonts w:cstheme="minorHAnsi"/>
          <w:sz w:val="24"/>
          <w:szCs w:val="24"/>
        </w:rPr>
        <w:lastRenderedPageBreak/>
        <w:t>Guidance for HCRP Recipients” available at</w:t>
      </w:r>
      <w:r w:rsidR="00790C9F">
        <w:rPr>
          <w:rFonts w:cstheme="minorHAnsi"/>
          <w:sz w:val="24"/>
          <w:szCs w:val="24"/>
        </w:rPr>
        <w:t xml:space="preserve"> </w:t>
      </w:r>
      <w:r w:rsidR="00D11403" w:rsidRPr="00D11403">
        <w:rPr>
          <w:rFonts w:cstheme="minorHAnsi"/>
          <w:sz w:val="24"/>
          <w:szCs w:val="24"/>
        </w:rPr>
        <w:t>https://www.hudexchange.info/resource/1204/lead-based-paint-requirements-guidance-for-hprp-grantees/</w:t>
      </w:r>
      <w:r w:rsidRPr="00E32D44">
        <w:rPr>
          <w:rFonts w:cstheme="minorHAnsi"/>
          <w:sz w:val="24"/>
          <w:szCs w:val="24"/>
        </w:rPr>
        <w:t xml:space="preserve">. </w:t>
      </w:r>
    </w:p>
    <w:p w14:paraId="26EE85A1" w14:textId="5EFF51E6" w:rsidR="00BE36DD" w:rsidRPr="00E32D44" w:rsidRDefault="00BE36DD" w:rsidP="00BE36DD">
      <w:pPr>
        <w:ind w:left="0" w:firstLine="0"/>
        <w:rPr>
          <w:rFonts w:cstheme="minorHAnsi"/>
          <w:sz w:val="24"/>
          <w:szCs w:val="24"/>
        </w:rPr>
      </w:pPr>
      <w:r w:rsidRPr="00E32D44">
        <w:rPr>
          <w:rFonts w:cstheme="minorHAnsi"/>
          <w:sz w:val="24"/>
          <w:szCs w:val="24"/>
        </w:rPr>
        <w:t xml:space="preserve">It includes protocols to follow when the visual assessment identifies </w:t>
      </w:r>
      <w:r w:rsidR="00790C9F">
        <w:rPr>
          <w:rFonts w:cstheme="minorHAnsi"/>
          <w:sz w:val="24"/>
          <w:szCs w:val="24"/>
        </w:rPr>
        <w:t>h</w:t>
      </w:r>
      <w:r w:rsidRPr="00E32D44">
        <w:rPr>
          <w:rFonts w:cstheme="minorHAnsi"/>
          <w:sz w:val="24"/>
          <w:szCs w:val="24"/>
        </w:rPr>
        <w:t xml:space="preserve">azards that exceed the de minimis standards, the treatment of situations when children have known elevated blood lead levels, requirements for ongoing lead-based paint monitoring, and the responsibilities of the landlords/property managers pertaining to disclosure, remediation, and on-going lead-based paint maintenance in assisted units. </w:t>
      </w:r>
    </w:p>
    <w:p w14:paraId="27892FD5" w14:textId="77777777" w:rsidR="00BE36DD" w:rsidRPr="00E32D44" w:rsidRDefault="00BE36DD" w:rsidP="00BE36DD">
      <w:pPr>
        <w:ind w:left="0" w:firstLine="0"/>
        <w:rPr>
          <w:rFonts w:cstheme="minorHAnsi"/>
          <w:sz w:val="24"/>
          <w:szCs w:val="24"/>
        </w:rPr>
      </w:pPr>
    </w:p>
    <w:p w14:paraId="54FCB6A6" w14:textId="77777777" w:rsidR="00BE36DD" w:rsidRPr="00E32D44" w:rsidRDefault="00BE36DD" w:rsidP="00BE36DD">
      <w:pPr>
        <w:ind w:left="0" w:firstLine="0"/>
        <w:rPr>
          <w:rFonts w:cstheme="minorHAnsi"/>
          <w:sz w:val="24"/>
          <w:szCs w:val="24"/>
        </w:rPr>
      </w:pPr>
      <w:r w:rsidRPr="00E32D44">
        <w:rPr>
          <w:rFonts w:cstheme="minorHAnsi"/>
          <w:sz w:val="24"/>
          <w:szCs w:val="24"/>
        </w:rPr>
        <w:t xml:space="preserve">Along with conducting inspections, eligible HCRP families must be provided with the HUD lead-based paint disclosure form and a copy of the pamphlet “Protect Your Family from Lead in the Home” by the landlord/property manager. Sub recipient staff must ensure that this documentation is being maintained in the tenant files by the landlord/property manager. HCRP staff indicate compliance with this on the Lead Assessment Form. This is required for all families regardless of a child being in the home.  </w:t>
      </w:r>
    </w:p>
    <w:p w14:paraId="7DF7E7F3" w14:textId="77777777" w:rsidR="00BE36DD" w:rsidRPr="00E32D44" w:rsidRDefault="00BE36DD" w:rsidP="00BE36DD">
      <w:pPr>
        <w:ind w:left="0" w:firstLine="0"/>
        <w:rPr>
          <w:rFonts w:cstheme="minorHAnsi"/>
          <w:sz w:val="24"/>
          <w:szCs w:val="24"/>
        </w:rPr>
      </w:pPr>
    </w:p>
    <w:p w14:paraId="2A8A59D4" w14:textId="6249F676" w:rsidR="00BE36DD" w:rsidRPr="00E32D44" w:rsidRDefault="00BE36DD" w:rsidP="00BE36DD">
      <w:pPr>
        <w:ind w:left="0" w:firstLine="0"/>
        <w:rPr>
          <w:rFonts w:cstheme="minorHAnsi"/>
          <w:sz w:val="24"/>
          <w:szCs w:val="24"/>
        </w:rPr>
      </w:pPr>
      <w:r w:rsidRPr="00E32D44">
        <w:rPr>
          <w:rFonts w:cstheme="minorHAnsi"/>
          <w:sz w:val="24"/>
          <w:szCs w:val="24"/>
        </w:rPr>
        <w:t xml:space="preserve">HUD has developed several templates for use by sub recipients and landlords/property managers to document and manage the lead-based paint assessment process. These documents can be found at http://hudhre.info/HCRP/index.cfm?do=viewHCRPTools. HUD has also posted Frequently Asked Questions which can be found at: </w:t>
      </w:r>
      <w:hyperlink r:id="rId24" w:history="1">
        <w:r w:rsidR="00890A25">
          <w:rPr>
            <w:rStyle w:val="Hyperlink"/>
          </w:rPr>
          <w:t>Lead Safe Housing Rule Training - HUD Exchange</w:t>
        </w:r>
      </w:hyperlink>
      <w:r w:rsidR="00890A25">
        <w:t>.</w:t>
      </w:r>
    </w:p>
    <w:p w14:paraId="18A4D9EF" w14:textId="77777777" w:rsidR="00BE36DD" w:rsidRPr="00E32D44" w:rsidRDefault="00BE36DD" w:rsidP="00BE36DD">
      <w:pPr>
        <w:ind w:left="0" w:firstLine="0"/>
        <w:rPr>
          <w:rFonts w:cstheme="minorHAnsi"/>
          <w:sz w:val="24"/>
          <w:szCs w:val="24"/>
        </w:rPr>
      </w:pPr>
    </w:p>
    <w:p w14:paraId="074956FB" w14:textId="77777777" w:rsidR="00074151" w:rsidRPr="006C7D88" w:rsidRDefault="00074151" w:rsidP="00A00E53">
      <w:pPr>
        <w:pStyle w:val="Heading1"/>
        <w:ind w:left="0" w:firstLine="0"/>
        <w:rPr>
          <w:rFonts w:cstheme="minorHAnsi"/>
          <w:color w:val="auto"/>
          <w:sz w:val="24"/>
          <w:szCs w:val="24"/>
        </w:rPr>
      </w:pPr>
      <w:r w:rsidRPr="006C7D88">
        <w:rPr>
          <w:rFonts w:cstheme="minorHAnsi"/>
          <w:color w:val="auto"/>
          <w:sz w:val="24"/>
          <w:szCs w:val="24"/>
        </w:rPr>
        <w:t>Region 16 Payments Process</w:t>
      </w:r>
    </w:p>
    <w:p w14:paraId="53F5D5B7" w14:textId="40EDB293" w:rsidR="000C75A1" w:rsidRDefault="00074151" w:rsidP="00321EFE">
      <w:pPr>
        <w:ind w:left="0" w:firstLine="0"/>
        <w:rPr>
          <w:rFonts w:ascii="Times New Roman" w:hAnsi="Times New Roman" w:cs="Times New Roman"/>
          <w:sz w:val="24"/>
          <w:szCs w:val="24"/>
        </w:rPr>
      </w:pPr>
      <w:r w:rsidRPr="00E32D44">
        <w:rPr>
          <w:rFonts w:cstheme="minorHAnsi"/>
          <w:sz w:val="24"/>
          <w:szCs w:val="24"/>
        </w:rPr>
        <w:t xml:space="preserve">Upon enrollment into the program, </w:t>
      </w:r>
      <w:r w:rsidR="00B617D0">
        <w:rPr>
          <w:rFonts w:cstheme="minorHAnsi"/>
          <w:sz w:val="24"/>
          <w:szCs w:val="24"/>
        </w:rPr>
        <w:t>participant</w:t>
      </w:r>
      <w:r w:rsidRPr="00E32D44">
        <w:rPr>
          <w:rFonts w:cstheme="minorHAnsi"/>
          <w:sz w:val="24"/>
          <w:szCs w:val="24"/>
        </w:rPr>
        <w:t xml:space="preserve">s should be given a Landlord Benefits to explain the program.  Once </w:t>
      </w:r>
      <w:r w:rsidR="009D628C">
        <w:rPr>
          <w:rFonts w:cstheme="minorHAnsi"/>
          <w:sz w:val="24"/>
          <w:szCs w:val="24"/>
        </w:rPr>
        <w:t xml:space="preserve">an identified </w:t>
      </w:r>
      <w:r w:rsidRPr="00E32D44">
        <w:rPr>
          <w:rFonts w:cstheme="minorHAnsi"/>
          <w:sz w:val="24"/>
          <w:szCs w:val="24"/>
        </w:rPr>
        <w:t>unit passes all inspections</w:t>
      </w:r>
      <w:r w:rsidR="001F3A89">
        <w:rPr>
          <w:rFonts w:cstheme="minorHAnsi"/>
          <w:sz w:val="24"/>
          <w:szCs w:val="24"/>
        </w:rPr>
        <w:t xml:space="preserve">, </w:t>
      </w:r>
      <w:r w:rsidRPr="00E32D44">
        <w:rPr>
          <w:rFonts w:cstheme="minorHAnsi"/>
          <w:sz w:val="24"/>
          <w:szCs w:val="24"/>
        </w:rPr>
        <w:t xml:space="preserve">the </w:t>
      </w:r>
      <w:r w:rsidR="009D628C">
        <w:rPr>
          <w:rFonts w:cstheme="minorHAnsi"/>
          <w:sz w:val="24"/>
          <w:szCs w:val="24"/>
        </w:rPr>
        <w:t>case manager</w:t>
      </w:r>
      <w:r w:rsidR="001F3A89">
        <w:rPr>
          <w:rFonts w:cstheme="minorHAnsi"/>
          <w:sz w:val="24"/>
          <w:szCs w:val="24"/>
        </w:rPr>
        <w:t xml:space="preserve"> will work with the landlord to complete the</w:t>
      </w:r>
      <w:r w:rsidRPr="00E32D44">
        <w:rPr>
          <w:rFonts w:cstheme="minorHAnsi"/>
          <w:sz w:val="24"/>
          <w:szCs w:val="24"/>
        </w:rPr>
        <w:t xml:space="preserve"> Rental </w:t>
      </w:r>
      <w:r w:rsidR="00D039FA">
        <w:rPr>
          <w:rFonts w:cstheme="minorHAnsi"/>
          <w:sz w:val="24"/>
          <w:szCs w:val="24"/>
        </w:rPr>
        <w:t xml:space="preserve">Assistance </w:t>
      </w:r>
      <w:r w:rsidRPr="00E32D44">
        <w:rPr>
          <w:rFonts w:cstheme="minorHAnsi"/>
          <w:sz w:val="24"/>
          <w:szCs w:val="24"/>
        </w:rPr>
        <w:t xml:space="preserve">Agreement and W-9.  </w:t>
      </w:r>
      <w:r w:rsidR="001F3A89">
        <w:rPr>
          <w:rFonts w:cstheme="minorHAnsi"/>
          <w:sz w:val="24"/>
          <w:szCs w:val="24"/>
        </w:rPr>
        <w:t xml:space="preserve">Case Manager will also work with participants to get a copy of the signed lease, </w:t>
      </w:r>
      <w:r w:rsidR="004B029C">
        <w:rPr>
          <w:rFonts w:cstheme="minorHAnsi"/>
          <w:sz w:val="24"/>
          <w:szCs w:val="24"/>
        </w:rPr>
        <w:t xml:space="preserve">required </w:t>
      </w:r>
      <w:r w:rsidR="001F3A89">
        <w:rPr>
          <w:rFonts w:cstheme="minorHAnsi"/>
          <w:sz w:val="24"/>
          <w:szCs w:val="24"/>
        </w:rPr>
        <w:t>signature</w:t>
      </w:r>
      <w:r w:rsidR="004B029C">
        <w:rPr>
          <w:rFonts w:cstheme="minorHAnsi"/>
          <w:sz w:val="24"/>
          <w:szCs w:val="24"/>
        </w:rPr>
        <w:t>s</w:t>
      </w:r>
      <w:r w:rsidR="001F3A89">
        <w:rPr>
          <w:rFonts w:cstheme="minorHAnsi"/>
          <w:sz w:val="24"/>
          <w:szCs w:val="24"/>
        </w:rPr>
        <w:t xml:space="preserve"> on Rental Assistance form and a completed ‘Lease Review’ form. All</w:t>
      </w:r>
      <w:r w:rsidRPr="00E32D44">
        <w:rPr>
          <w:rFonts w:cstheme="minorHAnsi"/>
          <w:sz w:val="24"/>
          <w:szCs w:val="24"/>
        </w:rPr>
        <w:t xml:space="preserve"> financial assistance that is administered </w:t>
      </w:r>
      <w:r w:rsidR="001F3A89">
        <w:rPr>
          <w:rFonts w:cstheme="minorHAnsi"/>
          <w:sz w:val="24"/>
          <w:szCs w:val="24"/>
        </w:rPr>
        <w:t>must</w:t>
      </w:r>
      <w:r w:rsidRPr="00E32D44">
        <w:rPr>
          <w:rFonts w:cstheme="minorHAnsi"/>
          <w:sz w:val="24"/>
          <w:szCs w:val="24"/>
        </w:rPr>
        <w:t xml:space="preserve"> be </w:t>
      </w:r>
      <w:r w:rsidR="00AD4137">
        <w:rPr>
          <w:rFonts w:cstheme="minorHAnsi"/>
          <w:sz w:val="24"/>
          <w:szCs w:val="24"/>
        </w:rPr>
        <w:t>tracked</w:t>
      </w:r>
      <w:r w:rsidRPr="00E32D44">
        <w:rPr>
          <w:rFonts w:cstheme="minorHAnsi"/>
          <w:sz w:val="24"/>
          <w:szCs w:val="24"/>
        </w:rPr>
        <w:t xml:space="preserve"> </w:t>
      </w:r>
      <w:r w:rsidR="001F3A89">
        <w:rPr>
          <w:rFonts w:cstheme="minorHAnsi"/>
          <w:sz w:val="24"/>
          <w:szCs w:val="24"/>
        </w:rPr>
        <w:t>on</w:t>
      </w:r>
      <w:r w:rsidRPr="00E32D44">
        <w:rPr>
          <w:rFonts w:cstheme="minorHAnsi"/>
          <w:sz w:val="24"/>
          <w:szCs w:val="24"/>
        </w:rPr>
        <w:t xml:space="preserve"> the</w:t>
      </w:r>
      <w:r w:rsidR="001F3A89">
        <w:rPr>
          <w:rFonts w:cstheme="minorHAnsi"/>
          <w:sz w:val="24"/>
          <w:szCs w:val="24"/>
        </w:rPr>
        <w:t xml:space="preserve"> Direct</w:t>
      </w:r>
      <w:r w:rsidRPr="00E32D44">
        <w:rPr>
          <w:rFonts w:cstheme="minorHAnsi"/>
          <w:sz w:val="24"/>
          <w:szCs w:val="24"/>
        </w:rPr>
        <w:t xml:space="preserve"> Assistance Form and </w:t>
      </w:r>
      <w:r w:rsidR="001F3A89">
        <w:rPr>
          <w:rFonts w:cstheme="minorHAnsi"/>
          <w:sz w:val="24"/>
          <w:szCs w:val="24"/>
        </w:rPr>
        <w:t xml:space="preserve">in </w:t>
      </w:r>
      <w:r w:rsidRPr="00E32D44">
        <w:rPr>
          <w:rFonts w:cstheme="minorHAnsi"/>
          <w:sz w:val="24"/>
          <w:szCs w:val="24"/>
        </w:rPr>
        <w:t>HMIS</w:t>
      </w:r>
      <w:r w:rsidR="001F3A89">
        <w:rPr>
          <w:rFonts w:cstheme="minorHAnsi"/>
          <w:sz w:val="24"/>
          <w:szCs w:val="24"/>
        </w:rPr>
        <w:t xml:space="preserve"> under Services with the appropriate funding source</w:t>
      </w:r>
      <w:r w:rsidRPr="00E32D44">
        <w:rPr>
          <w:rFonts w:cstheme="minorHAnsi"/>
          <w:sz w:val="24"/>
          <w:szCs w:val="24"/>
        </w:rPr>
        <w:t xml:space="preserve">.  Case Managers should be aware of the amount of financial assistance they </w:t>
      </w:r>
      <w:r w:rsidR="005508EB" w:rsidRPr="00E32D44">
        <w:rPr>
          <w:rFonts w:cstheme="minorHAnsi"/>
          <w:sz w:val="24"/>
          <w:szCs w:val="24"/>
        </w:rPr>
        <w:t>have available</w:t>
      </w:r>
      <w:r w:rsidRPr="00E32D44">
        <w:rPr>
          <w:rFonts w:cstheme="minorHAnsi"/>
          <w:sz w:val="24"/>
          <w:szCs w:val="24"/>
        </w:rPr>
        <w:t xml:space="preserve">.  </w:t>
      </w:r>
      <w:r w:rsidR="000C75A1">
        <w:rPr>
          <w:rFonts w:cstheme="minorHAnsi"/>
          <w:sz w:val="24"/>
          <w:szCs w:val="24"/>
        </w:rPr>
        <w:t>All</w:t>
      </w:r>
      <w:r w:rsidRPr="00E32D44">
        <w:rPr>
          <w:rFonts w:cstheme="minorHAnsi"/>
          <w:sz w:val="24"/>
          <w:szCs w:val="24"/>
        </w:rPr>
        <w:t xml:space="preserve"> financial assistance </w:t>
      </w:r>
      <w:r w:rsidR="000C75A1">
        <w:rPr>
          <w:rFonts w:cstheme="minorHAnsi"/>
          <w:sz w:val="24"/>
          <w:szCs w:val="24"/>
        </w:rPr>
        <w:t>requested for</w:t>
      </w:r>
      <w:r w:rsidRPr="00E32D44">
        <w:rPr>
          <w:rFonts w:cstheme="minorHAnsi"/>
          <w:sz w:val="24"/>
          <w:szCs w:val="24"/>
        </w:rPr>
        <w:t xml:space="preserve"> the </w:t>
      </w:r>
      <w:r w:rsidR="000C75A1">
        <w:rPr>
          <w:rFonts w:cstheme="minorHAnsi"/>
          <w:sz w:val="24"/>
          <w:szCs w:val="24"/>
        </w:rPr>
        <w:t>participant</w:t>
      </w:r>
      <w:r w:rsidRPr="00E32D44">
        <w:rPr>
          <w:rFonts w:cstheme="minorHAnsi"/>
          <w:sz w:val="24"/>
          <w:szCs w:val="24"/>
        </w:rPr>
        <w:t xml:space="preserve"> must have a</w:t>
      </w:r>
      <w:r w:rsidR="000C75A1">
        <w:rPr>
          <w:rFonts w:cstheme="minorHAnsi"/>
          <w:sz w:val="24"/>
          <w:szCs w:val="24"/>
        </w:rPr>
        <w:t xml:space="preserve">n active </w:t>
      </w:r>
      <w:r w:rsidRPr="00E32D44">
        <w:rPr>
          <w:rFonts w:cstheme="minorHAnsi"/>
          <w:sz w:val="24"/>
          <w:szCs w:val="24"/>
        </w:rPr>
        <w:t>lease.  There are no exceptions to this rule.  It is the responsibility of the Case Manager to verify that the business or property owner name is the same on the</w:t>
      </w:r>
      <w:r w:rsidR="001F3A89">
        <w:rPr>
          <w:rFonts w:cstheme="minorHAnsi"/>
          <w:sz w:val="24"/>
          <w:szCs w:val="24"/>
        </w:rPr>
        <w:t xml:space="preserve"> following documents:</w:t>
      </w:r>
      <w:r w:rsidRPr="00E32D44">
        <w:rPr>
          <w:rFonts w:cstheme="minorHAnsi"/>
          <w:sz w:val="24"/>
          <w:szCs w:val="24"/>
        </w:rPr>
        <w:t xml:space="preserve"> </w:t>
      </w:r>
      <w:r w:rsidR="001F3A89">
        <w:rPr>
          <w:rFonts w:cstheme="minorHAnsi"/>
          <w:sz w:val="24"/>
          <w:szCs w:val="24"/>
        </w:rPr>
        <w:t xml:space="preserve">Auditors page, </w:t>
      </w:r>
      <w:r w:rsidRPr="00E32D44">
        <w:rPr>
          <w:rFonts w:cstheme="minorHAnsi"/>
          <w:sz w:val="24"/>
          <w:szCs w:val="24"/>
        </w:rPr>
        <w:t>lease</w:t>
      </w:r>
      <w:r w:rsidR="001F3A89">
        <w:rPr>
          <w:rFonts w:cstheme="minorHAnsi"/>
          <w:sz w:val="24"/>
          <w:szCs w:val="24"/>
        </w:rPr>
        <w:t>,</w:t>
      </w:r>
      <w:r w:rsidRPr="00E32D44">
        <w:rPr>
          <w:rFonts w:cstheme="minorHAnsi"/>
          <w:sz w:val="24"/>
          <w:szCs w:val="24"/>
        </w:rPr>
        <w:t xml:space="preserve"> W-9, Rental Agreement, Purchase Orders</w:t>
      </w:r>
      <w:r w:rsidR="001F3A89">
        <w:rPr>
          <w:rFonts w:cstheme="minorHAnsi"/>
          <w:sz w:val="24"/>
          <w:szCs w:val="24"/>
        </w:rPr>
        <w:t xml:space="preserve"> and</w:t>
      </w:r>
      <w:r w:rsidRPr="00E32D44">
        <w:rPr>
          <w:rFonts w:cstheme="minorHAnsi"/>
          <w:sz w:val="24"/>
          <w:szCs w:val="24"/>
        </w:rPr>
        <w:t xml:space="preserve"> Check Requests</w:t>
      </w:r>
      <w:r w:rsidR="001F3A89">
        <w:rPr>
          <w:rFonts w:cstheme="minorHAnsi"/>
          <w:sz w:val="24"/>
          <w:szCs w:val="24"/>
        </w:rPr>
        <w:t xml:space="preserve">. </w:t>
      </w:r>
      <w:r w:rsidRPr="00E32D44">
        <w:rPr>
          <w:rFonts w:cstheme="minorHAnsi"/>
          <w:sz w:val="24"/>
          <w:szCs w:val="24"/>
        </w:rPr>
        <w:t>Payment must be made to the owner of the property</w:t>
      </w:r>
      <w:r w:rsidR="007B13F7">
        <w:rPr>
          <w:rFonts w:cstheme="minorHAnsi"/>
          <w:sz w:val="24"/>
          <w:szCs w:val="24"/>
        </w:rPr>
        <w:t xml:space="preserve"> as listed on the W9</w:t>
      </w:r>
      <w:r w:rsidRPr="00E32D44">
        <w:rPr>
          <w:rFonts w:cstheme="minorHAnsi"/>
          <w:sz w:val="24"/>
          <w:szCs w:val="24"/>
        </w:rPr>
        <w:t xml:space="preserve">.  To verify ownership, </w:t>
      </w:r>
      <w:r w:rsidR="001F3A89">
        <w:rPr>
          <w:rFonts w:cstheme="minorHAnsi"/>
          <w:sz w:val="24"/>
          <w:szCs w:val="24"/>
        </w:rPr>
        <w:t xml:space="preserve">use </w:t>
      </w:r>
      <w:r w:rsidRPr="00E32D44">
        <w:rPr>
          <w:rFonts w:cstheme="minorHAnsi"/>
          <w:sz w:val="24"/>
          <w:szCs w:val="24"/>
        </w:rPr>
        <w:t>your local auditor’s website</w:t>
      </w:r>
      <w:r w:rsidR="001F3A89">
        <w:rPr>
          <w:rFonts w:cstheme="minorHAnsi"/>
          <w:sz w:val="24"/>
          <w:szCs w:val="24"/>
        </w:rPr>
        <w:t xml:space="preserve"> and print off Ownership verification, placing it in the Inspection tab of the participant file</w:t>
      </w:r>
      <w:r w:rsidR="000C75A1" w:rsidRPr="000C75A1">
        <w:rPr>
          <w:rFonts w:cstheme="minorHAnsi"/>
          <w:sz w:val="24"/>
          <w:szCs w:val="24"/>
        </w:rPr>
        <w:t xml:space="preserve">. If rental payment needs </w:t>
      </w:r>
      <w:r w:rsidR="002034F6">
        <w:rPr>
          <w:rFonts w:cstheme="minorHAnsi"/>
          <w:sz w:val="24"/>
          <w:szCs w:val="24"/>
        </w:rPr>
        <w:t>mailed</w:t>
      </w:r>
      <w:r w:rsidR="000C75A1" w:rsidRPr="000C75A1">
        <w:rPr>
          <w:rFonts w:cstheme="minorHAnsi"/>
          <w:sz w:val="24"/>
          <w:szCs w:val="24"/>
        </w:rPr>
        <w:t xml:space="preserve"> to a location other than that listed on the W-9, the case manager must make a note at the bottom of the Check Request</w:t>
      </w:r>
      <w:r w:rsidR="00321EFE">
        <w:rPr>
          <w:rFonts w:cstheme="minorHAnsi"/>
          <w:sz w:val="24"/>
          <w:szCs w:val="24"/>
        </w:rPr>
        <w:t xml:space="preserve"> that reads;</w:t>
      </w:r>
      <w:r w:rsidR="000C75A1" w:rsidRPr="000C75A1">
        <w:rPr>
          <w:rFonts w:cstheme="minorHAnsi"/>
          <w:sz w:val="24"/>
          <w:szCs w:val="24"/>
        </w:rPr>
        <w:t xml:space="preserve"> DO NOT MAIL. HCRP management will give the check to the Case Manager for delivery to appropriate site</w:t>
      </w:r>
      <w:r w:rsidR="000C75A1">
        <w:rPr>
          <w:rFonts w:ascii="Times New Roman" w:hAnsi="Times New Roman" w:cs="Times New Roman"/>
          <w:sz w:val="24"/>
          <w:szCs w:val="24"/>
        </w:rPr>
        <w:t>.</w:t>
      </w:r>
    </w:p>
    <w:p w14:paraId="7C0D3CC9" w14:textId="22E1F09E" w:rsidR="00523700" w:rsidRDefault="00523700" w:rsidP="00321EFE">
      <w:pPr>
        <w:ind w:left="0" w:firstLine="0"/>
        <w:rPr>
          <w:rFonts w:ascii="Times New Roman" w:hAnsi="Times New Roman" w:cs="Times New Roman"/>
          <w:sz w:val="24"/>
          <w:szCs w:val="24"/>
        </w:rPr>
      </w:pPr>
    </w:p>
    <w:p w14:paraId="50D8B224" w14:textId="77777777" w:rsidR="00523700" w:rsidRPr="00F2123A" w:rsidRDefault="00523700" w:rsidP="00321EFE">
      <w:pPr>
        <w:ind w:left="0" w:firstLine="0"/>
        <w:rPr>
          <w:rFonts w:ascii="Times New Roman" w:hAnsi="Times New Roman" w:cs="Times New Roman"/>
          <w:sz w:val="24"/>
          <w:szCs w:val="24"/>
        </w:rPr>
      </w:pPr>
    </w:p>
    <w:p w14:paraId="7C45B0B8" w14:textId="49FD4107" w:rsidR="00074151" w:rsidRDefault="00074151" w:rsidP="00074151">
      <w:pPr>
        <w:ind w:left="0" w:firstLine="0"/>
        <w:rPr>
          <w:rFonts w:cstheme="minorHAnsi"/>
          <w:sz w:val="24"/>
          <w:szCs w:val="24"/>
        </w:rPr>
      </w:pPr>
    </w:p>
    <w:p w14:paraId="112C40BD" w14:textId="77777777" w:rsidR="003075E8" w:rsidRPr="003075E8" w:rsidRDefault="003075E8" w:rsidP="003075E8">
      <w:pPr>
        <w:ind w:left="0" w:firstLine="0"/>
        <w:rPr>
          <w:rFonts w:cstheme="minorHAnsi"/>
          <w:sz w:val="24"/>
          <w:szCs w:val="24"/>
        </w:rPr>
      </w:pPr>
      <w:r w:rsidRPr="003075E8">
        <w:rPr>
          <w:rFonts w:cstheme="minorHAnsi"/>
          <w:sz w:val="24"/>
          <w:szCs w:val="24"/>
        </w:rPr>
        <w:t>Documents required in the Financial Assistance tab of the file are:</w:t>
      </w:r>
    </w:p>
    <w:p w14:paraId="69BC56EB" w14:textId="5D791C11" w:rsidR="003075E8" w:rsidRPr="003075E8" w:rsidRDefault="0043519D" w:rsidP="006E46CC">
      <w:pPr>
        <w:pStyle w:val="ListParagraph"/>
        <w:numPr>
          <w:ilvl w:val="0"/>
          <w:numId w:val="61"/>
        </w:numPr>
        <w:rPr>
          <w:rFonts w:cstheme="minorHAnsi"/>
          <w:sz w:val="24"/>
          <w:szCs w:val="24"/>
        </w:rPr>
      </w:pPr>
      <w:r>
        <w:rPr>
          <w:rFonts w:cstheme="minorHAnsi"/>
          <w:sz w:val="24"/>
          <w:szCs w:val="24"/>
        </w:rPr>
        <w:t xml:space="preserve">Direct Client </w:t>
      </w:r>
      <w:r w:rsidR="003075E8" w:rsidRPr="003075E8">
        <w:rPr>
          <w:rFonts w:cstheme="minorHAnsi"/>
          <w:sz w:val="24"/>
          <w:szCs w:val="24"/>
        </w:rPr>
        <w:t>Assistance</w:t>
      </w:r>
    </w:p>
    <w:p w14:paraId="795F616A" w14:textId="01C3E7E7" w:rsidR="003075E8" w:rsidRPr="003075E8" w:rsidRDefault="00BE4D22" w:rsidP="006E46CC">
      <w:pPr>
        <w:pStyle w:val="ListParagraph"/>
        <w:numPr>
          <w:ilvl w:val="0"/>
          <w:numId w:val="61"/>
        </w:numPr>
        <w:rPr>
          <w:rFonts w:cstheme="minorHAnsi"/>
          <w:sz w:val="24"/>
          <w:szCs w:val="24"/>
        </w:rPr>
      </w:pPr>
      <w:r>
        <w:rPr>
          <w:rFonts w:cstheme="minorHAnsi"/>
          <w:sz w:val="24"/>
          <w:szCs w:val="24"/>
        </w:rPr>
        <w:t xml:space="preserve">Rental Calculation </w:t>
      </w:r>
    </w:p>
    <w:p w14:paraId="11CE5805" w14:textId="77777777" w:rsidR="003075E8" w:rsidRDefault="003075E8" w:rsidP="006E46CC">
      <w:pPr>
        <w:pStyle w:val="ListParagraph"/>
        <w:numPr>
          <w:ilvl w:val="0"/>
          <w:numId w:val="61"/>
        </w:numPr>
        <w:rPr>
          <w:rFonts w:cstheme="minorHAnsi"/>
          <w:sz w:val="24"/>
          <w:szCs w:val="24"/>
        </w:rPr>
      </w:pPr>
      <w:r w:rsidRPr="003075E8">
        <w:rPr>
          <w:rFonts w:cstheme="minorHAnsi"/>
          <w:sz w:val="24"/>
          <w:szCs w:val="24"/>
        </w:rPr>
        <w:t xml:space="preserve">Purchase Orders </w:t>
      </w:r>
    </w:p>
    <w:p w14:paraId="5B291CDD" w14:textId="7D937391" w:rsidR="003075E8" w:rsidRPr="003075E8" w:rsidRDefault="003075E8" w:rsidP="006E46CC">
      <w:pPr>
        <w:pStyle w:val="ListParagraph"/>
        <w:numPr>
          <w:ilvl w:val="0"/>
          <w:numId w:val="61"/>
        </w:numPr>
        <w:rPr>
          <w:rFonts w:cstheme="minorHAnsi"/>
          <w:sz w:val="24"/>
          <w:szCs w:val="24"/>
        </w:rPr>
      </w:pPr>
      <w:r w:rsidRPr="003075E8">
        <w:rPr>
          <w:rFonts w:cstheme="minorHAnsi"/>
          <w:sz w:val="24"/>
          <w:szCs w:val="24"/>
        </w:rPr>
        <w:t>Check Requests</w:t>
      </w:r>
    </w:p>
    <w:p w14:paraId="53451FC7" w14:textId="6FA4AC5B" w:rsidR="003075E8" w:rsidRPr="003075E8" w:rsidRDefault="003075E8" w:rsidP="006E46CC">
      <w:pPr>
        <w:pStyle w:val="ListParagraph"/>
        <w:numPr>
          <w:ilvl w:val="0"/>
          <w:numId w:val="61"/>
        </w:numPr>
        <w:rPr>
          <w:rFonts w:cstheme="minorHAnsi"/>
          <w:sz w:val="24"/>
          <w:szCs w:val="24"/>
        </w:rPr>
      </w:pPr>
      <w:r>
        <w:rPr>
          <w:rFonts w:cstheme="minorHAnsi"/>
          <w:sz w:val="24"/>
          <w:szCs w:val="24"/>
        </w:rPr>
        <w:t xml:space="preserve">signed </w:t>
      </w:r>
      <w:r w:rsidRPr="003075E8">
        <w:rPr>
          <w:rFonts w:cstheme="minorHAnsi"/>
          <w:sz w:val="24"/>
          <w:szCs w:val="24"/>
        </w:rPr>
        <w:t xml:space="preserve">Rental </w:t>
      </w:r>
      <w:r w:rsidR="002934F2">
        <w:rPr>
          <w:rFonts w:cstheme="minorHAnsi"/>
          <w:sz w:val="24"/>
          <w:szCs w:val="24"/>
        </w:rPr>
        <w:t xml:space="preserve">Assistance </w:t>
      </w:r>
      <w:r w:rsidRPr="003075E8">
        <w:rPr>
          <w:rFonts w:cstheme="minorHAnsi"/>
          <w:sz w:val="24"/>
          <w:szCs w:val="24"/>
        </w:rPr>
        <w:t xml:space="preserve">Agreement </w:t>
      </w:r>
    </w:p>
    <w:p w14:paraId="1DE0F8CD" w14:textId="77777777" w:rsidR="003075E8" w:rsidRPr="003075E8" w:rsidRDefault="003075E8" w:rsidP="006E46CC">
      <w:pPr>
        <w:pStyle w:val="ListParagraph"/>
        <w:numPr>
          <w:ilvl w:val="0"/>
          <w:numId w:val="61"/>
        </w:numPr>
        <w:rPr>
          <w:rFonts w:cstheme="minorHAnsi"/>
          <w:sz w:val="24"/>
          <w:szCs w:val="24"/>
        </w:rPr>
      </w:pPr>
      <w:r w:rsidRPr="003075E8">
        <w:rPr>
          <w:rFonts w:cstheme="minorHAnsi"/>
          <w:sz w:val="24"/>
          <w:szCs w:val="24"/>
        </w:rPr>
        <w:t>Completed W-9</w:t>
      </w:r>
    </w:p>
    <w:p w14:paraId="13B49106" w14:textId="77777777" w:rsidR="003075E8" w:rsidRDefault="003075E8" w:rsidP="00074151">
      <w:pPr>
        <w:ind w:left="0" w:firstLine="0"/>
        <w:rPr>
          <w:rFonts w:cstheme="minorHAnsi"/>
          <w:sz w:val="24"/>
          <w:szCs w:val="24"/>
        </w:rPr>
      </w:pPr>
    </w:p>
    <w:p w14:paraId="18996BD2" w14:textId="2363B832" w:rsidR="00074151" w:rsidRPr="00E32D44" w:rsidRDefault="00074151" w:rsidP="00074151">
      <w:pPr>
        <w:ind w:left="0" w:firstLine="0"/>
        <w:rPr>
          <w:rFonts w:cstheme="minorHAnsi"/>
          <w:sz w:val="24"/>
          <w:szCs w:val="24"/>
        </w:rPr>
      </w:pPr>
      <w:r>
        <w:rPr>
          <w:rFonts w:cstheme="minorHAnsi"/>
          <w:sz w:val="24"/>
          <w:szCs w:val="24"/>
        </w:rPr>
        <w:t>RRH Case Managers must submit their monthly rent requests by the 2</w:t>
      </w:r>
      <w:r w:rsidR="00B902A9">
        <w:rPr>
          <w:rFonts w:cstheme="minorHAnsi"/>
          <w:sz w:val="24"/>
          <w:szCs w:val="24"/>
        </w:rPr>
        <w:t>0</w:t>
      </w:r>
      <w:r w:rsidRPr="00715CB1">
        <w:rPr>
          <w:rFonts w:cstheme="minorHAnsi"/>
          <w:sz w:val="24"/>
          <w:szCs w:val="24"/>
          <w:vertAlign w:val="superscript"/>
        </w:rPr>
        <w:t>th</w:t>
      </w:r>
      <w:r>
        <w:rPr>
          <w:rFonts w:cstheme="minorHAnsi"/>
          <w:sz w:val="24"/>
          <w:szCs w:val="24"/>
        </w:rPr>
        <w:t xml:space="preserve"> of each month for payments to be made </w:t>
      </w:r>
      <w:r w:rsidR="006C7D88">
        <w:rPr>
          <w:rFonts w:cstheme="minorHAnsi"/>
          <w:sz w:val="24"/>
          <w:szCs w:val="24"/>
        </w:rPr>
        <w:t>on time</w:t>
      </w:r>
      <w:r>
        <w:rPr>
          <w:rFonts w:cstheme="minorHAnsi"/>
          <w:sz w:val="24"/>
          <w:szCs w:val="24"/>
        </w:rPr>
        <w:t xml:space="preserve"> in accordance with the lease</w:t>
      </w:r>
      <w:r w:rsidR="001F3A89">
        <w:rPr>
          <w:rFonts w:cstheme="minorHAnsi"/>
          <w:sz w:val="24"/>
          <w:szCs w:val="24"/>
        </w:rPr>
        <w:t xml:space="preserve"> terms</w:t>
      </w:r>
      <w:r>
        <w:rPr>
          <w:rFonts w:cstheme="minorHAnsi"/>
          <w:sz w:val="24"/>
          <w:szCs w:val="24"/>
        </w:rPr>
        <w:t xml:space="preserve">.  Please note:  Community Action cuts checks on Mondays, so all check requests must be submitted by </w:t>
      </w:r>
      <w:r w:rsidR="001F3A89">
        <w:rPr>
          <w:rFonts w:cstheme="minorHAnsi"/>
          <w:sz w:val="24"/>
          <w:szCs w:val="24"/>
        </w:rPr>
        <w:t>the 25th</w:t>
      </w:r>
      <w:r>
        <w:rPr>
          <w:rFonts w:cstheme="minorHAnsi"/>
          <w:sz w:val="24"/>
          <w:szCs w:val="24"/>
        </w:rPr>
        <w:t xml:space="preserve"> to be paid </w:t>
      </w:r>
      <w:r w:rsidR="001F3A89">
        <w:rPr>
          <w:rFonts w:cstheme="minorHAnsi"/>
          <w:sz w:val="24"/>
          <w:szCs w:val="24"/>
        </w:rPr>
        <w:t>out by the first on the month</w:t>
      </w:r>
      <w:r>
        <w:rPr>
          <w:rFonts w:cstheme="minorHAnsi"/>
          <w:sz w:val="24"/>
          <w:szCs w:val="24"/>
        </w:rPr>
        <w:t>.</w:t>
      </w:r>
    </w:p>
    <w:p w14:paraId="50CA1D32" w14:textId="77777777" w:rsidR="00074151" w:rsidRPr="00E32D44" w:rsidRDefault="00074151" w:rsidP="00074151">
      <w:pPr>
        <w:ind w:left="360" w:firstLine="0"/>
        <w:rPr>
          <w:rFonts w:cstheme="minorHAnsi"/>
          <w:b/>
          <w:sz w:val="24"/>
          <w:szCs w:val="24"/>
        </w:rPr>
      </w:pPr>
    </w:p>
    <w:p w14:paraId="424F75DE" w14:textId="23B248AE" w:rsidR="00074151" w:rsidRPr="00E32D44" w:rsidRDefault="00621B45" w:rsidP="00074151">
      <w:pPr>
        <w:ind w:left="0" w:firstLine="0"/>
        <w:rPr>
          <w:rFonts w:cstheme="minorHAnsi"/>
          <w:sz w:val="24"/>
          <w:szCs w:val="24"/>
        </w:rPr>
      </w:pPr>
      <w:r>
        <w:rPr>
          <w:rFonts w:cstheme="minorHAnsi"/>
          <w:sz w:val="24"/>
          <w:szCs w:val="24"/>
        </w:rPr>
        <w:t xml:space="preserve">Documents required </w:t>
      </w:r>
      <w:r w:rsidR="00074151" w:rsidRPr="00E32D44">
        <w:rPr>
          <w:rFonts w:cstheme="minorHAnsi"/>
          <w:sz w:val="24"/>
          <w:szCs w:val="24"/>
        </w:rPr>
        <w:t xml:space="preserve">for this portion of this process is located on the </w:t>
      </w:r>
      <w:r w:rsidR="00280BC2">
        <w:rPr>
          <w:rFonts w:cstheme="minorHAnsi"/>
          <w:sz w:val="24"/>
          <w:szCs w:val="24"/>
        </w:rPr>
        <w:t>CACFC</w:t>
      </w:r>
      <w:r w:rsidR="00074151" w:rsidRPr="00E32D44">
        <w:rPr>
          <w:rFonts w:cstheme="minorHAnsi"/>
          <w:sz w:val="24"/>
          <w:szCs w:val="24"/>
        </w:rPr>
        <w:t xml:space="preserve"> website </w:t>
      </w:r>
      <w:r w:rsidR="00280BC2">
        <w:rPr>
          <w:rFonts w:cstheme="minorHAnsi"/>
          <w:sz w:val="24"/>
          <w:szCs w:val="24"/>
        </w:rPr>
        <w:t>under the Financial Assistance tab</w:t>
      </w:r>
      <w:r w:rsidR="00074151" w:rsidRPr="00E32D44">
        <w:rPr>
          <w:rFonts w:cstheme="minorHAnsi"/>
          <w:sz w:val="24"/>
          <w:szCs w:val="24"/>
        </w:rPr>
        <w:t xml:space="preserve">. </w:t>
      </w:r>
      <w:r>
        <w:rPr>
          <w:rFonts w:cstheme="minorHAnsi"/>
          <w:sz w:val="24"/>
          <w:szCs w:val="24"/>
        </w:rPr>
        <w:t xml:space="preserve">NOTE: a copy of the signed lease is required for ALL rental assistance requests. </w:t>
      </w:r>
      <w:r w:rsidR="00074151" w:rsidRPr="00E32D44">
        <w:rPr>
          <w:rFonts w:cstheme="minorHAnsi"/>
          <w:sz w:val="24"/>
          <w:szCs w:val="24"/>
        </w:rPr>
        <w:t xml:space="preserve">Once all documentation has been provided, HCRP </w:t>
      </w:r>
      <w:r w:rsidR="00987FE1">
        <w:rPr>
          <w:rFonts w:cstheme="minorHAnsi"/>
          <w:sz w:val="24"/>
          <w:szCs w:val="24"/>
        </w:rPr>
        <w:t>management</w:t>
      </w:r>
      <w:r w:rsidR="00074151" w:rsidRPr="00E32D44">
        <w:rPr>
          <w:rFonts w:cstheme="minorHAnsi"/>
          <w:sz w:val="24"/>
          <w:szCs w:val="24"/>
        </w:rPr>
        <w:t xml:space="preserve"> will submit the information to CACFC’s fiscal department.  Payments will be made once they have gone completely through CACFC’s Fiscal Policy and Procedure</w:t>
      </w:r>
      <w:r w:rsidR="007F4158">
        <w:rPr>
          <w:rFonts w:cstheme="minorHAnsi"/>
          <w:sz w:val="24"/>
          <w:szCs w:val="24"/>
        </w:rPr>
        <w:t xml:space="preserve"> process</w:t>
      </w:r>
      <w:r w:rsidR="00074151" w:rsidRPr="00E32D44">
        <w:rPr>
          <w:rFonts w:cstheme="minorHAnsi"/>
          <w:sz w:val="24"/>
          <w:szCs w:val="24"/>
        </w:rPr>
        <w:t>.</w:t>
      </w:r>
    </w:p>
    <w:p w14:paraId="7D69A361" w14:textId="557AB9D7" w:rsidR="00074151" w:rsidRDefault="00074151" w:rsidP="00074151">
      <w:pPr>
        <w:ind w:left="360" w:firstLine="0"/>
        <w:rPr>
          <w:rFonts w:cstheme="minorHAnsi"/>
          <w:b/>
          <w:sz w:val="24"/>
          <w:szCs w:val="24"/>
        </w:rPr>
      </w:pPr>
    </w:p>
    <w:p w14:paraId="603848D1" w14:textId="77777777" w:rsidR="009E3A97" w:rsidRPr="00E32D44" w:rsidRDefault="009E3A97" w:rsidP="00074151">
      <w:pPr>
        <w:ind w:left="360" w:firstLine="0"/>
        <w:rPr>
          <w:rFonts w:cstheme="minorHAnsi"/>
          <w:b/>
          <w:sz w:val="24"/>
          <w:szCs w:val="24"/>
        </w:rPr>
      </w:pPr>
    </w:p>
    <w:p w14:paraId="58ADC95B" w14:textId="77777777" w:rsidR="00074151" w:rsidRPr="00E32D44" w:rsidRDefault="00074151" w:rsidP="00074151">
      <w:pPr>
        <w:ind w:left="0" w:firstLine="0"/>
        <w:rPr>
          <w:rFonts w:cstheme="minorHAnsi"/>
          <w:sz w:val="24"/>
          <w:szCs w:val="24"/>
        </w:rPr>
      </w:pPr>
      <w:r w:rsidRPr="00E32D44">
        <w:rPr>
          <w:rFonts w:cstheme="minorHAnsi"/>
          <w:b/>
          <w:sz w:val="24"/>
          <w:szCs w:val="24"/>
        </w:rPr>
        <w:t>Maximum number of months:</w:t>
      </w:r>
      <w:r w:rsidRPr="00E32D44">
        <w:rPr>
          <w:rFonts w:cstheme="minorHAnsi"/>
          <w:sz w:val="24"/>
          <w:szCs w:val="24"/>
        </w:rPr>
        <w:t xml:space="preserve"> </w:t>
      </w:r>
      <w:r w:rsidR="00390712">
        <w:rPr>
          <w:rFonts w:cstheme="minorHAnsi"/>
          <w:sz w:val="24"/>
          <w:szCs w:val="24"/>
        </w:rPr>
        <w:t xml:space="preserve"> No family may receive more than 12 </w:t>
      </w:r>
      <w:r w:rsidRPr="00E32D44">
        <w:rPr>
          <w:rFonts w:cstheme="minorHAnsi"/>
          <w:sz w:val="24"/>
          <w:szCs w:val="24"/>
        </w:rPr>
        <w:t>months of assistance per program stay.  They may not exceed 24 months</w:t>
      </w:r>
      <w:r w:rsidR="00986B69">
        <w:rPr>
          <w:rFonts w:cstheme="minorHAnsi"/>
          <w:sz w:val="24"/>
          <w:szCs w:val="24"/>
        </w:rPr>
        <w:t xml:space="preserve"> of HCRP assistance</w:t>
      </w:r>
      <w:r w:rsidR="00B103EF">
        <w:rPr>
          <w:rFonts w:cstheme="minorHAnsi"/>
          <w:sz w:val="24"/>
          <w:szCs w:val="24"/>
        </w:rPr>
        <w:t xml:space="preserve"> in a lifetime</w:t>
      </w:r>
      <w:r w:rsidRPr="00E32D44">
        <w:rPr>
          <w:rFonts w:cstheme="minorHAnsi"/>
          <w:sz w:val="24"/>
          <w:szCs w:val="24"/>
        </w:rPr>
        <w:t xml:space="preserve">.  This applies to the entire state of Ohio.  </w:t>
      </w:r>
    </w:p>
    <w:p w14:paraId="1E12917C" w14:textId="3F146BE1" w:rsidR="00074151" w:rsidRDefault="00074151" w:rsidP="00074151">
      <w:pPr>
        <w:ind w:left="360" w:firstLine="0"/>
        <w:rPr>
          <w:rFonts w:cstheme="minorHAnsi"/>
          <w:b/>
          <w:sz w:val="24"/>
          <w:szCs w:val="24"/>
        </w:rPr>
      </w:pPr>
    </w:p>
    <w:p w14:paraId="0D7B7D18" w14:textId="77777777" w:rsidR="009E3A97" w:rsidRPr="00E32D44" w:rsidRDefault="009E3A97" w:rsidP="00074151">
      <w:pPr>
        <w:ind w:left="360" w:firstLine="0"/>
        <w:rPr>
          <w:rFonts w:cstheme="minorHAnsi"/>
          <w:b/>
          <w:sz w:val="24"/>
          <w:szCs w:val="24"/>
        </w:rPr>
      </w:pPr>
    </w:p>
    <w:p w14:paraId="49640B54" w14:textId="4407A1B4" w:rsidR="00074151" w:rsidRDefault="00074151" w:rsidP="00074151">
      <w:pPr>
        <w:ind w:left="0" w:firstLine="0"/>
        <w:rPr>
          <w:rFonts w:cstheme="minorHAnsi"/>
          <w:sz w:val="24"/>
          <w:szCs w:val="24"/>
        </w:rPr>
      </w:pPr>
      <w:r w:rsidRPr="00E32D44">
        <w:rPr>
          <w:rFonts w:cstheme="minorHAnsi"/>
          <w:b/>
          <w:sz w:val="24"/>
          <w:szCs w:val="24"/>
        </w:rPr>
        <w:t xml:space="preserve">Determining monthly subsidy:  </w:t>
      </w:r>
      <w:r w:rsidRPr="00E32D44">
        <w:rPr>
          <w:rFonts w:cstheme="minorHAnsi"/>
          <w:sz w:val="24"/>
          <w:szCs w:val="24"/>
        </w:rPr>
        <w:t xml:space="preserve">Program participants must meet with the Case Manager at enrollment to discuss the amount of subsidy they will receive for move in and the first month.  HCRP will provide the least amount possible.  To obtain this goal, the region utilizes the </w:t>
      </w:r>
      <w:r w:rsidR="00CB74A9">
        <w:rPr>
          <w:rFonts w:cstheme="minorHAnsi"/>
          <w:sz w:val="24"/>
          <w:szCs w:val="24"/>
        </w:rPr>
        <w:t xml:space="preserve">Budget </w:t>
      </w:r>
      <w:r w:rsidRPr="00E32D44">
        <w:rPr>
          <w:rFonts w:cstheme="minorHAnsi"/>
          <w:sz w:val="24"/>
          <w:szCs w:val="24"/>
        </w:rPr>
        <w:t xml:space="preserve">Form.  </w:t>
      </w:r>
      <w:r w:rsidR="00CB74A9">
        <w:rPr>
          <w:rFonts w:cstheme="minorHAnsi"/>
          <w:sz w:val="24"/>
          <w:szCs w:val="24"/>
        </w:rPr>
        <w:t>The Budget</w:t>
      </w:r>
      <w:r w:rsidRPr="00E32D44">
        <w:rPr>
          <w:rFonts w:cstheme="minorHAnsi"/>
          <w:sz w:val="24"/>
          <w:szCs w:val="24"/>
        </w:rPr>
        <w:t xml:space="preserve"> incentivizes the </w:t>
      </w:r>
      <w:r w:rsidR="00B617D0">
        <w:rPr>
          <w:rFonts w:cstheme="minorHAnsi"/>
          <w:sz w:val="24"/>
          <w:szCs w:val="24"/>
        </w:rPr>
        <w:t>participant</w:t>
      </w:r>
      <w:r w:rsidRPr="00E32D44">
        <w:rPr>
          <w:rFonts w:cstheme="minorHAnsi"/>
          <w:sz w:val="24"/>
          <w:szCs w:val="24"/>
        </w:rPr>
        <w:t xml:space="preserve"> to increase income, provides easy uniformity of application by case manager, and allows the case manager to assist the </w:t>
      </w:r>
      <w:r w:rsidR="00B617D0">
        <w:rPr>
          <w:rFonts w:cstheme="minorHAnsi"/>
          <w:sz w:val="24"/>
          <w:szCs w:val="24"/>
        </w:rPr>
        <w:t>participant</w:t>
      </w:r>
      <w:r w:rsidRPr="00E32D44">
        <w:rPr>
          <w:rFonts w:cstheme="minorHAnsi"/>
          <w:sz w:val="24"/>
          <w:szCs w:val="24"/>
        </w:rPr>
        <w:t xml:space="preserve"> in learning to budget over time.  Each month, the </w:t>
      </w:r>
      <w:r w:rsidR="000C5E77">
        <w:rPr>
          <w:rFonts w:cstheme="minorHAnsi"/>
          <w:sz w:val="24"/>
          <w:szCs w:val="24"/>
        </w:rPr>
        <w:t>B</w:t>
      </w:r>
      <w:r w:rsidR="00CB74A9">
        <w:rPr>
          <w:rFonts w:cstheme="minorHAnsi"/>
          <w:sz w:val="24"/>
          <w:szCs w:val="24"/>
        </w:rPr>
        <w:t>udget</w:t>
      </w:r>
      <w:r w:rsidRPr="00E32D44">
        <w:rPr>
          <w:rFonts w:cstheme="minorHAnsi"/>
          <w:sz w:val="24"/>
          <w:szCs w:val="24"/>
        </w:rPr>
        <w:t xml:space="preserve"> must be </w:t>
      </w:r>
      <w:r w:rsidR="004036F2">
        <w:rPr>
          <w:rFonts w:cstheme="minorHAnsi"/>
          <w:sz w:val="24"/>
          <w:szCs w:val="24"/>
        </w:rPr>
        <w:t>recalculated, a Rental</w:t>
      </w:r>
      <w:r w:rsidR="000C5E77">
        <w:rPr>
          <w:rFonts w:cstheme="minorHAnsi"/>
          <w:sz w:val="24"/>
          <w:szCs w:val="24"/>
        </w:rPr>
        <w:t xml:space="preserve"> Calculation </w:t>
      </w:r>
      <w:r w:rsidR="00883707">
        <w:rPr>
          <w:rFonts w:cstheme="minorHAnsi"/>
          <w:sz w:val="24"/>
          <w:szCs w:val="24"/>
        </w:rPr>
        <w:t>completed,</w:t>
      </w:r>
      <w:r w:rsidR="000C5E77">
        <w:rPr>
          <w:rFonts w:cstheme="minorHAnsi"/>
          <w:sz w:val="24"/>
          <w:szCs w:val="24"/>
        </w:rPr>
        <w:t xml:space="preserve"> </w:t>
      </w:r>
      <w:r w:rsidRPr="00E32D44">
        <w:rPr>
          <w:rFonts w:cstheme="minorHAnsi"/>
          <w:sz w:val="24"/>
          <w:szCs w:val="24"/>
        </w:rPr>
        <w:t xml:space="preserve">and the </w:t>
      </w:r>
      <w:r w:rsidR="000C5E77">
        <w:rPr>
          <w:rFonts w:cstheme="minorHAnsi"/>
          <w:sz w:val="24"/>
          <w:szCs w:val="24"/>
        </w:rPr>
        <w:t>R</w:t>
      </w:r>
      <w:r w:rsidRPr="00E32D44">
        <w:rPr>
          <w:rFonts w:cstheme="minorHAnsi"/>
          <w:sz w:val="24"/>
          <w:szCs w:val="24"/>
        </w:rPr>
        <w:t xml:space="preserve">ental </w:t>
      </w:r>
      <w:r w:rsidR="000C5E77">
        <w:rPr>
          <w:rFonts w:cstheme="minorHAnsi"/>
          <w:sz w:val="24"/>
          <w:szCs w:val="24"/>
        </w:rPr>
        <w:t>A</w:t>
      </w:r>
      <w:r w:rsidRPr="00E32D44">
        <w:rPr>
          <w:rFonts w:cstheme="minorHAnsi"/>
          <w:sz w:val="24"/>
          <w:szCs w:val="24"/>
        </w:rPr>
        <w:t xml:space="preserve">ssistance </w:t>
      </w:r>
      <w:r w:rsidR="000C5E77">
        <w:rPr>
          <w:rFonts w:cstheme="minorHAnsi"/>
          <w:sz w:val="24"/>
          <w:szCs w:val="24"/>
        </w:rPr>
        <w:t>A</w:t>
      </w:r>
      <w:r w:rsidRPr="00E32D44">
        <w:rPr>
          <w:rFonts w:cstheme="minorHAnsi"/>
          <w:sz w:val="24"/>
          <w:szCs w:val="24"/>
        </w:rPr>
        <w:t xml:space="preserve">greement must be updated and </w:t>
      </w:r>
      <w:r w:rsidR="00220008">
        <w:rPr>
          <w:rFonts w:cstheme="minorHAnsi"/>
          <w:sz w:val="24"/>
          <w:szCs w:val="24"/>
        </w:rPr>
        <w:t>provided</w:t>
      </w:r>
      <w:r w:rsidRPr="00E32D44">
        <w:rPr>
          <w:rFonts w:cstheme="minorHAnsi"/>
          <w:sz w:val="24"/>
          <w:szCs w:val="24"/>
        </w:rPr>
        <w:t xml:space="preserve"> to the landlord.</w:t>
      </w:r>
    </w:p>
    <w:p w14:paraId="1E1361B8" w14:textId="77777777" w:rsidR="00C62F75" w:rsidRDefault="00C62F75" w:rsidP="00074151">
      <w:pPr>
        <w:ind w:left="0" w:firstLine="0"/>
        <w:rPr>
          <w:rFonts w:cstheme="minorHAnsi"/>
          <w:sz w:val="24"/>
          <w:szCs w:val="24"/>
        </w:rPr>
      </w:pPr>
    </w:p>
    <w:p w14:paraId="6D3976E9" w14:textId="529D8365" w:rsidR="00621B45" w:rsidRDefault="00621B45" w:rsidP="00074151">
      <w:pPr>
        <w:ind w:firstLine="0"/>
        <w:rPr>
          <w:rFonts w:cstheme="minorHAnsi"/>
          <w:sz w:val="24"/>
          <w:szCs w:val="24"/>
        </w:rPr>
      </w:pPr>
    </w:p>
    <w:p w14:paraId="4222E239" w14:textId="77777777" w:rsidR="00074151" w:rsidRDefault="00074151" w:rsidP="00621B45">
      <w:pPr>
        <w:pStyle w:val="Heading1"/>
        <w:spacing w:before="0"/>
        <w:ind w:left="360"/>
        <w:rPr>
          <w:color w:val="auto"/>
          <w:sz w:val="24"/>
          <w:szCs w:val="24"/>
        </w:rPr>
      </w:pPr>
      <w:r w:rsidRPr="004C54DE">
        <w:rPr>
          <w:color w:val="auto"/>
          <w:sz w:val="24"/>
          <w:szCs w:val="24"/>
        </w:rPr>
        <w:t xml:space="preserve"> Case Management and Services</w:t>
      </w:r>
    </w:p>
    <w:p w14:paraId="4F4D7B79" w14:textId="77777777" w:rsidR="004B34FB" w:rsidRPr="004B34FB" w:rsidRDefault="004B34FB" w:rsidP="00621B45"/>
    <w:p w14:paraId="6A86B7D5" w14:textId="5BD34226" w:rsidR="00074151" w:rsidRPr="00E32D44" w:rsidRDefault="00074151" w:rsidP="00074151">
      <w:pPr>
        <w:ind w:left="0" w:firstLine="0"/>
        <w:rPr>
          <w:rFonts w:cstheme="minorHAnsi"/>
          <w:sz w:val="24"/>
          <w:szCs w:val="24"/>
        </w:rPr>
      </w:pPr>
      <w:r w:rsidRPr="00E32D44">
        <w:rPr>
          <w:rFonts w:cstheme="minorHAnsi"/>
          <w:sz w:val="24"/>
          <w:szCs w:val="24"/>
        </w:rPr>
        <w:t xml:space="preserve">The RRH Case Management and Services core component is comprised of providing individualized case management to RRH </w:t>
      </w:r>
      <w:r w:rsidR="00B617D0">
        <w:rPr>
          <w:rFonts w:cstheme="minorHAnsi"/>
          <w:sz w:val="24"/>
          <w:szCs w:val="24"/>
        </w:rPr>
        <w:t>participant</w:t>
      </w:r>
      <w:r w:rsidRPr="00E32D44">
        <w:rPr>
          <w:rFonts w:cstheme="minorHAnsi"/>
          <w:sz w:val="24"/>
          <w:szCs w:val="24"/>
        </w:rPr>
        <w:t xml:space="preserve">s </w:t>
      </w:r>
      <w:r w:rsidR="009E3A97" w:rsidRPr="00E32D44">
        <w:rPr>
          <w:rFonts w:cstheme="minorHAnsi"/>
          <w:sz w:val="24"/>
          <w:szCs w:val="24"/>
        </w:rPr>
        <w:t>to</w:t>
      </w:r>
      <w:r w:rsidRPr="00E32D44">
        <w:rPr>
          <w:rFonts w:cstheme="minorHAnsi"/>
          <w:sz w:val="24"/>
          <w:szCs w:val="24"/>
        </w:rPr>
        <w:t xml:space="preserve"> help them obtain and move into housing, stabilize in housing, and determine when the RRH assistance can be terminated. Effective case management involves a blend of assessment and coordination services provided throughout the </w:t>
      </w:r>
      <w:r w:rsidR="00B617D0">
        <w:rPr>
          <w:rFonts w:cstheme="minorHAnsi"/>
          <w:sz w:val="24"/>
          <w:szCs w:val="24"/>
        </w:rPr>
        <w:t>participant</w:t>
      </w:r>
      <w:r w:rsidRPr="00E32D44">
        <w:rPr>
          <w:rFonts w:cstheme="minorHAnsi"/>
          <w:sz w:val="24"/>
          <w:szCs w:val="24"/>
        </w:rPr>
        <w:t xml:space="preserve">’s time in the </w:t>
      </w:r>
      <w:r w:rsidR="002934F2" w:rsidRPr="00E32D44">
        <w:rPr>
          <w:rFonts w:cstheme="minorHAnsi"/>
          <w:sz w:val="24"/>
          <w:szCs w:val="24"/>
        </w:rPr>
        <w:t>project and</w:t>
      </w:r>
      <w:r w:rsidRPr="00E32D44">
        <w:rPr>
          <w:rFonts w:cstheme="minorHAnsi"/>
          <w:sz w:val="24"/>
          <w:szCs w:val="24"/>
        </w:rPr>
        <w:t xml:space="preserve"> tailored to </w:t>
      </w:r>
      <w:r w:rsidR="00B617D0">
        <w:rPr>
          <w:rFonts w:cstheme="minorHAnsi"/>
          <w:sz w:val="24"/>
          <w:szCs w:val="24"/>
        </w:rPr>
        <w:t>participant</w:t>
      </w:r>
      <w:r w:rsidRPr="00E32D44">
        <w:rPr>
          <w:rFonts w:cstheme="minorHAnsi"/>
          <w:sz w:val="24"/>
          <w:szCs w:val="24"/>
        </w:rPr>
        <w:t xml:space="preserve"> needs as they pertain to retaining permanent housing.</w:t>
      </w:r>
    </w:p>
    <w:p w14:paraId="4D474F47" w14:textId="77777777" w:rsidR="00074151" w:rsidRPr="00E32D44" w:rsidRDefault="00074151" w:rsidP="00074151">
      <w:pPr>
        <w:ind w:firstLine="0"/>
        <w:rPr>
          <w:rFonts w:cstheme="minorHAnsi"/>
          <w:sz w:val="24"/>
          <w:szCs w:val="24"/>
        </w:rPr>
      </w:pPr>
    </w:p>
    <w:p w14:paraId="43B93C05" w14:textId="78E3EDA9" w:rsidR="00074151" w:rsidRPr="00E32D44" w:rsidRDefault="00074151" w:rsidP="00074151">
      <w:pPr>
        <w:ind w:left="0" w:firstLine="0"/>
        <w:rPr>
          <w:rFonts w:cstheme="minorHAnsi"/>
          <w:sz w:val="24"/>
          <w:szCs w:val="24"/>
        </w:rPr>
      </w:pPr>
      <w:r w:rsidRPr="00E32D44">
        <w:rPr>
          <w:rFonts w:cstheme="minorHAnsi"/>
          <w:sz w:val="24"/>
          <w:szCs w:val="24"/>
        </w:rPr>
        <w:t xml:space="preserve">The following section identifies the minimum policies and elements of Region 16 RRH Case Management. </w:t>
      </w:r>
      <w:r w:rsidR="002934F2" w:rsidRPr="00E32D44">
        <w:rPr>
          <w:rFonts w:cstheme="minorHAnsi"/>
          <w:sz w:val="24"/>
          <w:szCs w:val="24"/>
        </w:rPr>
        <w:t>All</w:t>
      </w:r>
      <w:r w:rsidRPr="00E32D44">
        <w:rPr>
          <w:rFonts w:cstheme="minorHAnsi"/>
          <w:sz w:val="24"/>
          <w:szCs w:val="24"/>
        </w:rPr>
        <w:t xml:space="preserve"> the following must be incorporated into RRH project’s formal Policies and Procedures.</w:t>
      </w:r>
    </w:p>
    <w:p w14:paraId="344074DE" w14:textId="77777777" w:rsidR="00074151" w:rsidRPr="00E32D44" w:rsidRDefault="00074151" w:rsidP="00074151">
      <w:pPr>
        <w:ind w:firstLine="0"/>
        <w:rPr>
          <w:rFonts w:cstheme="minorHAnsi"/>
          <w:sz w:val="24"/>
          <w:szCs w:val="24"/>
        </w:rPr>
      </w:pPr>
    </w:p>
    <w:p w14:paraId="27D03574" w14:textId="5E36C555" w:rsidR="00074151" w:rsidRPr="00E32D44" w:rsidRDefault="00074151" w:rsidP="00074151">
      <w:pPr>
        <w:ind w:left="360"/>
        <w:rPr>
          <w:rFonts w:cstheme="minorHAnsi"/>
          <w:sz w:val="24"/>
          <w:szCs w:val="24"/>
        </w:rPr>
      </w:pPr>
      <w:r w:rsidRPr="00E32D44">
        <w:rPr>
          <w:rFonts w:cstheme="minorHAnsi"/>
          <w:sz w:val="24"/>
          <w:szCs w:val="24"/>
        </w:rPr>
        <w:t xml:space="preserve">RRH projects engage in </w:t>
      </w:r>
      <w:r w:rsidR="00653C0C" w:rsidRPr="00E32D44">
        <w:rPr>
          <w:rFonts w:cstheme="minorHAnsi"/>
          <w:sz w:val="24"/>
          <w:szCs w:val="24"/>
        </w:rPr>
        <w:t>all</w:t>
      </w:r>
      <w:r w:rsidRPr="00E32D44">
        <w:rPr>
          <w:rFonts w:cstheme="minorHAnsi"/>
          <w:sz w:val="24"/>
          <w:szCs w:val="24"/>
        </w:rPr>
        <w:t xml:space="preserve"> the following case management and services activities: </w:t>
      </w:r>
    </w:p>
    <w:p w14:paraId="799F5D95" w14:textId="0DD5A3E1" w:rsidR="00074151" w:rsidRPr="00E32D44" w:rsidRDefault="00074151" w:rsidP="00503245">
      <w:pPr>
        <w:pStyle w:val="ListParagraph"/>
        <w:numPr>
          <w:ilvl w:val="0"/>
          <w:numId w:val="35"/>
        </w:numPr>
        <w:rPr>
          <w:rFonts w:cstheme="minorHAnsi"/>
          <w:sz w:val="24"/>
          <w:szCs w:val="24"/>
        </w:rPr>
      </w:pPr>
      <w:r w:rsidRPr="00E32D44">
        <w:rPr>
          <w:rFonts w:cstheme="minorHAnsi"/>
          <w:sz w:val="24"/>
          <w:szCs w:val="24"/>
        </w:rPr>
        <w:t xml:space="preserve">Services to help obtain and move into housing - Assess and understand tenant needs and housing barriers and help resolve barriers.  Provide support to RRH </w:t>
      </w:r>
      <w:r w:rsidR="00B617D0">
        <w:rPr>
          <w:rFonts w:cstheme="minorHAnsi"/>
          <w:sz w:val="24"/>
          <w:szCs w:val="24"/>
        </w:rPr>
        <w:t>participant</w:t>
      </w:r>
      <w:r w:rsidRPr="00E32D44">
        <w:rPr>
          <w:rFonts w:cstheme="minorHAnsi"/>
          <w:sz w:val="24"/>
          <w:szCs w:val="24"/>
        </w:rPr>
        <w:t xml:space="preserve">s as they look for housing units and assist in housing search as needed.  </w:t>
      </w:r>
    </w:p>
    <w:p w14:paraId="71D6110A" w14:textId="77777777" w:rsidR="00074151" w:rsidRPr="00E32D44" w:rsidRDefault="00074151" w:rsidP="00074151">
      <w:pPr>
        <w:pStyle w:val="ListParagraph"/>
        <w:ind w:firstLine="0"/>
        <w:rPr>
          <w:rFonts w:cstheme="minorHAnsi"/>
          <w:sz w:val="24"/>
          <w:szCs w:val="24"/>
        </w:rPr>
      </w:pPr>
    </w:p>
    <w:p w14:paraId="3C58ACD6" w14:textId="77777777" w:rsidR="00074151" w:rsidRPr="00E32D44" w:rsidRDefault="00074151" w:rsidP="00503245">
      <w:pPr>
        <w:pStyle w:val="ListParagraph"/>
        <w:numPr>
          <w:ilvl w:val="0"/>
          <w:numId w:val="35"/>
        </w:numPr>
        <w:ind w:left="360" w:firstLine="0"/>
        <w:rPr>
          <w:rFonts w:cstheme="minorHAnsi"/>
          <w:sz w:val="24"/>
          <w:szCs w:val="24"/>
        </w:rPr>
      </w:pPr>
      <w:r w:rsidRPr="00E32D44">
        <w:rPr>
          <w:rFonts w:cstheme="minorHAnsi"/>
          <w:sz w:val="24"/>
          <w:szCs w:val="24"/>
        </w:rPr>
        <w:t xml:space="preserve">Services to help stabilize in housing - Help resolve any tenancy issues that may arise; Help </w:t>
      </w:r>
      <w:r w:rsidR="00B617D0">
        <w:rPr>
          <w:rFonts w:cstheme="minorHAnsi"/>
          <w:sz w:val="24"/>
          <w:szCs w:val="24"/>
        </w:rPr>
        <w:t>participant</w:t>
      </w:r>
      <w:r w:rsidRPr="00E32D44">
        <w:rPr>
          <w:rFonts w:cstheme="minorHAnsi"/>
          <w:sz w:val="24"/>
          <w:szCs w:val="24"/>
        </w:rPr>
        <w:t xml:space="preserve">s understand their responsibilities within a lease; Connect </w:t>
      </w:r>
      <w:r w:rsidR="00B617D0">
        <w:rPr>
          <w:rFonts w:cstheme="minorHAnsi"/>
          <w:sz w:val="24"/>
          <w:szCs w:val="24"/>
        </w:rPr>
        <w:t>participant</w:t>
      </w:r>
      <w:r w:rsidRPr="00E32D44">
        <w:rPr>
          <w:rFonts w:cstheme="minorHAnsi"/>
          <w:sz w:val="24"/>
          <w:szCs w:val="24"/>
        </w:rPr>
        <w:t xml:space="preserve">s to mainstream resources and employment.  </w:t>
      </w:r>
    </w:p>
    <w:p w14:paraId="30EB5F7D" w14:textId="77777777" w:rsidR="00074151" w:rsidRPr="00E32D44" w:rsidRDefault="00074151" w:rsidP="00074151">
      <w:pPr>
        <w:pStyle w:val="ListParagraph"/>
        <w:rPr>
          <w:rFonts w:cstheme="minorHAnsi"/>
          <w:sz w:val="24"/>
          <w:szCs w:val="24"/>
        </w:rPr>
      </w:pPr>
    </w:p>
    <w:p w14:paraId="50BB1EC4" w14:textId="77777777" w:rsidR="00074151" w:rsidRPr="00E32D44" w:rsidRDefault="00074151" w:rsidP="00503245">
      <w:pPr>
        <w:pStyle w:val="ListParagraph"/>
        <w:numPr>
          <w:ilvl w:val="0"/>
          <w:numId w:val="35"/>
        </w:numPr>
        <w:ind w:left="360" w:firstLine="0"/>
        <w:rPr>
          <w:rFonts w:cstheme="minorHAnsi"/>
          <w:sz w:val="24"/>
          <w:szCs w:val="24"/>
        </w:rPr>
      </w:pPr>
      <w:r w:rsidRPr="00E32D44">
        <w:rPr>
          <w:rFonts w:cstheme="minorHAnsi"/>
          <w:sz w:val="24"/>
          <w:szCs w:val="24"/>
        </w:rPr>
        <w:t xml:space="preserve">Close out the case - Assess </w:t>
      </w:r>
      <w:r w:rsidR="00B617D0">
        <w:rPr>
          <w:rFonts w:cstheme="minorHAnsi"/>
          <w:sz w:val="24"/>
          <w:szCs w:val="24"/>
        </w:rPr>
        <w:t>participant</w:t>
      </w:r>
      <w:r w:rsidRPr="00E32D44">
        <w:rPr>
          <w:rFonts w:cstheme="minorHAnsi"/>
          <w:sz w:val="24"/>
          <w:szCs w:val="24"/>
        </w:rPr>
        <w:t xml:space="preserve"> need to ensure there is no longer imminent risk of homelessness; Ensure </w:t>
      </w:r>
      <w:r w:rsidR="00B617D0">
        <w:rPr>
          <w:rFonts w:cstheme="minorHAnsi"/>
          <w:sz w:val="24"/>
          <w:szCs w:val="24"/>
        </w:rPr>
        <w:t>participant</w:t>
      </w:r>
      <w:r w:rsidRPr="00E32D44">
        <w:rPr>
          <w:rFonts w:cstheme="minorHAnsi"/>
          <w:sz w:val="24"/>
          <w:szCs w:val="24"/>
        </w:rPr>
        <w:t xml:space="preserve">s know they can contact RRH again if needed; Financial assistance may only be provided if </w:t>
      </w:r>
      <w:r w:rsidR="00B617D0">
        <w:rPr>
          <w:rFonts w:cstheme="minorHAnsi"/>
          <w:sz w:val="24"/>
          <w:szCs w:val="24"/>
        </w:rPr>
        <w:t>participant</w:t>
      </w:r>
      <w:r w:rsidRPr="00E32D44">
        <w:rPr>
          <w:rFonts w:cstheme="minorHAnsi"/>
          <w:sz w:val="24"/>
          <w:szCs w:val="24"/>
        </w:rPr>
        <w:t xml:space="preserve"> becomes homeless again (or if the case has not yet been closed).</w:t>
      </w:r>
    </w:p>
    <w:p w14:paraId="359835AC" w14:textId="77777777" w:rsidR="00074151" w:rsidRPr="004C54DE" w:rsidRDefault="00074151" w:rsidP="004C54DE">
      <w:pPr>
        <w:pStyle w:val="Heading1"/>
        <w:ind w:left="360"/>
        <w:rPr>
          <w:color w:val="auto"/>
          <w:sz w:val="24"/>
          <w:szCs w:val="24"/>
        </w:rPr>
      </w:pPr>
      <w:r w:rsidRPr="004C54DE">
        <w:rPr>
          <w:color w:val="auto"/>
          <w:sz w:val="24"/>
          <w:szCs w:val="24"/>
        </w:rPr>
        <w:t>Service Planning – Housing Barriers Assessment</w:t>
      </w:r>
    </w:p>
    <w:p w14:paraId="2B4FD39D" w14:textId="77777777" w:rsidR="00074151" w:rsidRPr="00E32D44" w:rsidRDefault="00074151" w:rsidP="00074151">
      <w:pPr>
        <w:ind w:left="360" w:firstLine="0"/>
        <w:rPr>
          <w:rFonts w:cstheme="minorHAnsi"/>
          <w:sz w:val="24"/>
          <w:szCs w:val="24"/>
        </w:rPr>
      </w:pPr>
      <w:r w:rsidRPr="00E32D44">
        <w:rPr>
          <w:rFonts w:cstheme="minorHAnsi"/>
          <w:sz w:val="24"/>
          <w:szCs w:val="24"/>
        </w:rPr>
        <w:t xml:space="preserve"> </w:t>
      </w:r>
    </w:p>
    <w:p w14:paraId="3075F67E" w14:textId="77777777" w:rsidR="00074151" w:rsidRPr="00E32D44" w:rsidRDefault="00074151" w:rsidP="00503245">
      <w:pPr>
        <w:pStyle w:val="ListParagraph"/>
        <w:numPr>
          <w:ilvl w:val="0"/>
          <w:numId w:val="36"/>
        </w:numPr>
        <w:ind w:left="360"/>
        <w:rPr>
          <w:rFonts w:cstheme="minorHAnsi"/>
          <w:sz w:val="24"/>
          <w:szCs w:val="24"/>
        </w:rPr>
      </w:pPr>
      <w:r w:rsidRPr="00E32D44">
        <w:rPr>
          <w:rFonts w:cstheme="minorHAnsi"/>
          <w:sz w:val="24"/>
          <w:szCs w:val="24"/>
        </w:rPr>
        <w:t xml:space="preserve">Case Managers must seek to understand the housing barriers of their RRH </w:t>
      </w:r>
      <w:r w:rsidR="00B617D0">
        <w:rPr>
          <w:rFonts w:cstheme="minorHAnsi"/>
          <w:sz w:val="24"/>
          <w:szCs w:val="24"/>
        </w:rPr>
        <w:t>participant</w:t>
      </w:r>
      <w:r w:rsidRPr="00E32D44">
        <w:rPr>
          <w:rFonts w:cstheme="minorHAnsi"/>
          <w:sz w:val="24"/>
          <w:szCs w:val="24"/>
        </w:rPr>
        <w:t xml:space="preserve">s and develop plans to address barriers.  RRH projects conduct housing barrier assessments in order to understand potential challenges in finding housing for RRH </w:t>
      </w:r>
      <w:r w:rsidR="00B617D0">
        <w:rPr>
          <w:rFonts w:cstheme="minorHAnsi"/>
          <w:sz w:val="24"/>
          <w:szCs w:val="24"/>
        </w:rPr>
        <w:t>participant</w:t>
      </w:r>
      <w:r w:rsidRPr="00E32D44">
        <w:rPr>
          <w:rFonts w:cstheme="minorHAnsi"/>
          <w:sz w:val="24"/>
          <w:szCs w:val="24"/>
        </w:rPr>
        <w:t xml:space="preserve">s. (Housing First Note:  Knowledge of housing barriers is never used to screen out potential RRH </w:t>
      </w:r>
      <w:r w:rsidR="00B617D0">
        <w:rPr>
          <w:rFonts w:cstheme="minorHAnsi"/>
          <w:sz w:val="24"/>
          <w:szCs w:val="24"/>
        </w:rPr>
        <w:t>participant</w:t>
      </w:r>
      <w:r w:rsidRPr="00E32D44">
        <w:rPr>
          <w:rFonts w:cstheme="minorHAnsi"/>
          <w:sz w:val="24"/>
          <w:szCs w:val="24"/>
        </w:rPr>
        <w:t xml:space="preserve">s. It is only used to inform identification of housing options and the development of housing plans).  </w:t>
      </w:r>
      <w:r w:rsidRPr="00E32D44">
        <w:rPr>
          <w:rFonts w:cstheme="minorHAnsi"/>
          <w:sz w:val="24"/>
          <w:szCs w:val="24"/>
        </w:rPr>
        <w:br/>
      </w:r>
    </w:p>
    <w:p w14:paraId="387E0C0D" w14:textId="77777777" w:rsidR="004C54DE" w:rsidRPr="004C54DE" w:rsidRDefault="00074151" w:rsidP="00503245">
      <w:pPr>
        <w:pStyle w:val="ListParagraph"/>
        <w:numPr>
          <w:ilvl w:val="0"/>
          <w:numId w:val="36"/>
        </w:numPr>
        <w:ind w:left="360"/>
        <w:rPr>
          <w:rFonts w:cstheme="minorHAnsi"/>
          <w:b/>
          <w:sz w:val="24"/>
          <w:szCs w:val="24"/>
        </w:rPr>
      </w:pPr>
      <w:r w:rsidRPr="00E32D44">
        <w:rPr>
          <w:rFonts w:cstheme="minorHAnsi"/>
          <w:sz w:val="24"/>
          <w:szCs w:val="24"/>
        </w:rPr>
        <w:t xml:space="preserve">RRH </w:t>
      </w:r>
      <w:r w:rsidR="009B16F7" w:rsidRPr="00E32D44">
        <w:rPr>
          <w:rFonts w:cstheme="minorHAnsi"/>
          <w:sz w:val="24"/>
          <w:szCs w:val="24"/>
        </w:rPr>
        <w:t>staff develops</w:t>
      </w:r>
      <w:r w:rsidRPr="00E32D44">
        <w:rPr>
          <w:rFonts w:cstheme="minorHAnsi"/>
          <w:sz w:val="24"/>
          <w:szCs w:val="24"/>
        </w:rPr>
        <w:t xml:space="preserve"> housing plans collaboratively with RRH </w:t>
      </w:r>
      <w:r w:rsidR="00B617D0">
        <w:rPr>
          <w:rFonts w:cstheme="minorHAnsi"/>
          <w:sz w:val="24"/>
          <w:szCs w:val="24"/>
        </w:rPr>
        <w:t>participant</w:t>
      </w:r>
      <w:r w:rsidRPr="00E32D44">
        <w:rPr>
          <w:rFonts w:cstheme="minorHAnsi"/>
          <w:sz w:val="24"/>
          <w:szCs w:val="24"/>
        </w:rPr>
        <w:t xml:space="preserve">s.  RRH staff work with </w:t>
      </w:r>
      <w:r w:rsidR="00B617D0">
        <w:rPr>
          <w:rFonts w:cstheme="minorHAnsi"/>
          <w:sz w:val="24"/>
          <w:szCs w:val="24"/>
        </w:rPr>
        <w:t>participant</w:t>
      </w:r>
      <w:r w:rsidRPr="00E32D44">
        <w:rPr>
          <w:rFonts w:cstheme="minorHAnsi"/>
          <w:sz w:val="24"/>
          <w:szCs w:val="24"/>
        </w:rPr>
        <w:t xml:space="preserve">s, using strengths-based approaches, to resolve housing barriers in order to make more housing options available.  In collaboration with RRH </w:t>
      </w:r>
      <w:r w:rsidR="00B617D0">
        <w:rPr>
          <w:rFonts w:cstheme="minorHAnsi"/>
          <w:sz w:val="24"/>
          <w:szCs w:val="24"/>
        </w:rPr>
        <w:t>participant</w:t>
      </w:r>
      <w:r w:rsidRPr="00E32D44">
        <w:rPr>
          <w:rFonts w:cstheme="minorHAnsi"/>
          <w:sz w:val="24"/>
          <w:szCs w:val="24"/>
        </w:rPr>
        <w:t xml:space="preserve">s, help identify rental units and contact landlords/property managers on </w:t>
      </w:r>
      <w:r w:rsidR="00B617D0">
        <w:rPr>
          <w:rFonts w:cstheme="minorHAnsi"/>
          <w:sz w:val="24"/>
          <w:szCs w:val="24"/>
        </w:rPr>
        <w:t>participant</w:t>
      </w:r>
      <w:r w:rsidRPr="00E32D44">
        <w:rPr>
          <w:rFonts w:cstheme="minorHAnsi"/>
          <w:sz w:val="24"/>
          <w:szCs w:val="24"/>
        </w:rPr>
        <w:t xml:space="preserve">’s behalf as needed.  Using the project’s housing unit tracking information, review current local housing options and share with </w:t>
      </w:r>
      <w:r w:rsidR="00B617D0">
        <w:rPr>
          <w:rFonts w:cstheme="minorHAnsi"/>
          <w:sz w:val="24"/>
          <w:szCs w:val="24"/>
        </w:rPr>
        <w:t>participant</w:t>
      </w:r>
      <w:r w:rsidRPr="00E32D44">
        <w:rPr>
          <w:rFonts w:cstheme="minorHAnsi"/>
          <w:sz w:val="24"/>
          <w:szCs w:val="24"/>
        </w:rPr>
        <w:t xml:space="preserve"> any potential options.</w:t>
      </w:r>
    </w:p>
    <w:p w14:paraId="56A1251D" w14:textId="3302C601" w:rsidR="004C54DE" w:rsidRDefault="004C54DE" w:rsidP="004C54DE">
      <w:pPr>
        <w:ind w:left="0" w:firstLine="0"/>
        <w:rPr>
          <w:rFonts w:cstheme="minorHAnsi"/>
          <w:sz w:val="24"/>
          <w:szCs w:val="24"/>
        </w:rPr>
      </w:pPr>
    </w:p>
    <w:p w14:paraId="7F19B3EE" w14:textId="77777777" w:rsidR="004C54DE" w:rsidRDefault="004C54DE" w:rsidP="00A4397D">
      <w:pPr>
        <w:pStyle w:val="Heading1"/>
        <w:ind w:left="360"/>
        <w:rPr>
          <w:color w:val="auto"/>
          <w:sz w:val="24"/>
          <w:szCs w:val="24"/>
        </w:rPr>
      </w:pPr>
      <w:r w:rsidRPr="00A4397D">
        <w:rPr>
          <w:color w:val="auto"/>
          <w:sz w:val="24"/>
          <w:szCs w:val="24"/>
        </w:rPr>
        <w:t>Housing Placement</w:t>
      </w:r>
    </w:p>
    <w:p w14:paraId="1818AEF8" w14:textId="77777777" w:rsidR="00A06C25" w:rsidRPr="00A06C25" w:rsidRDefault="00A06C25" w:rsidP="00A06C25"/>
    <w:p w14:paraId="05FD1D2A" w14:textId="77777777" w:rsidR="004C54DE" w:rsidRDefault="004C54DE" w:rsidP="004C54DE">
      <w:pPr>
        <w:ind w:left="0" w:firstLine="0"/>
        <w:rPr>
          <w:sz w:val="24"/>
          <w:szCs w:val="24"/>
        </w:rPr>
      </w:pPr>
      <w:r>
        <w:rPr>
          <w:sz w:val="24"/>
          <w:szCs w:val="24"/>
        </w:rPr>
        <w:t xml:space="preserve">Region 16 RRH staff must continually work on landlord recruitment and actively update the available housing list.  The Landlord Benefits Form, available on the homeless crisis response program website, outlines the benefits of working with Community Action programs.  Efforts must be made to engage landlords to participate in monthly continuum of care meetings.  </w:t>
      </w:r>
    </w:p>
    <w:p w14:paraId="5A548928" w14:textId="77777777" w:rsidR="004C54DE" w:rsidRDefault="004C54DE" w:rsidP="004C54DE">
      <w:pPr>
        <w:ind w:left="0" w:firstLine="0"/>
        <w:rPr>
          <w:sz w:val="24"/>
          <w:szCs w:val="24"/>
        </w:rPr>
      </w:pPr>
    </w:p>
    <w:p w14:paraId="781EA682" w14:textId="77777777" w:rsidR="004C54DE" w:rsidRDefault="004C54DE" w:rsidP="004C54DE">
      <w:pPr>
        <w:ind w:left="0" w:firstLine="0"/>
        <w:rPr>
          <w:sz w:val="24"/>
          <w:szCs w:val="24"/>
        </w:rPr>
      </w:pPr>
      <w:r>
        <w:rPr>
          <w:sz w:val="24"/>
          <w:szCs w:val="24"/>
        </w:rPr>
        <w:t>The available housing list must include a wide array of housing options.  This must include subsidized housing, income based housing and private housing.  Referrals should be made to the Metropolitan Housing Authority when household’s income qualify and the list is open.</w:t>
      </w:r>
    </w:p>
    <w:p w14:paraId="4AE6C768" w14:textId="77777777" w:rsidR="004C54DE" w:rsidRDefault="004C54DE" w:rsidP="004C54DE">
      <w:pPr>
        <w:ind w:left="0" w:firstLine="0"/>
        <w:rPr>
          <w:sz w:val="24"/>
          <w:szCs w:val="24"/>
        </w:rPr>
      </w:pPr>
    </w:p>
    <w:p w14:paraId="127CB621" w14:textId="77777777" w:rsidR="004C54DE" w:rsidRDefault="004C54DE" w:rsidP="004C54DE">
      <w:pPr>
        <w:ind w:left="0" w:firstLine="0"/>
        <w:rPr>
          <w:sz w:val="24"/>
          <w:szCs w:val="24"/>
        </w:rPr>
      </w:pPr>
      <w:r>
        <w:rPr>
          <w:sz w:val="24"/>
          <w:szCs w:val="24"/>
        </w:rPr>
        <w:t xml:space="preserve">Region 16 staff may not have a policy of “not advocating” for homeless participants.  The amount of assistance must be tailored to the </w:t>
      </w:r>
      <w:r w:rsidR="00B617D0">
        <w:rPr>
          <w:sz w:val="24"/>
          <w:szCs w:val="24"/>
        </w:rPr>
        <w:t>participant</w:t>
      </w:r>
      <w:r>
        <w:rPr>
          <w:sz w:val="24"/>
          <w:szCs w:val="24"/>
        </w:rPr>
        <w:t xml:space="preserve">’s needs.  A poor rental history, past drug use or other housing barriers are not acceptable reasons for not assisting these households with placement services.  When needed, staff should practices discussing housing barriers and poor rental histories with the </w:t>
      </w:r>
      <w:r w:rsidR="00B617D0">
        <w:rPr>
          <w:sz w:val="24"/>
          <w:szCs w:val="24"/>
        </w:rPr>
        <w:t>participant</w:t>
      </w:r>
      <w:r>
        <w:rPr>
          <w:sz w:val="24"/>
          <w:szCs w:val="24"/>
        </w:rPr>
        <w:t xml:space="preserve"> so they may advocate for themselves.  When the household is not capable of this on their own, due to ability or disability, staff should intensify services to help the </w:t>
      </w:r>
      <w:r w:rsidR="00B617D0">
        <w:rPr>
          <w:sz w:val="24"/>
          <w:szCs w:val="24"/>
        </w:rPr>
        <w:t>participant</w:t>
      </w:r>
      <w:r>
        <w:rPr>
          <w:sz w:val="24"/>
          <w:szCs w:val="24"/>
        </w:rPr>
        <w:t xml:space="preserve"> find housing as rapidly as possible.  </w:t>
      </w:r>
    </w:p>
    <w:p w14:paraId="5563BF31" w14:textId="77777777" w:rsidR="006C7D88" w:rsidRDefault="00074151" w:rsidP="006C7D88">
      <w:pPr>
        <w:ind w:left="0" w:firstLine="0"/>
        <w:rPr>
          <w:sz w:val="24"/>
          <w:szCs w:val="24"/>
        </w:rPr>
      </w:pPr>
      <w:r w:rsidRPr="004C54DE">
        <w:rPr>
          <w:rFonts w:cstheme="minorHAnsi"/>
          <w:sz w:val="24"/>
          <w:szCs w:val="24"/>
        </w:rPr>
        <w:br/>
      </w:r>
    </w:p>
    <w:p w14:paraId="6EAAA545" w14:textId="77777777" w:rsidR="00074151" w:rsidRPr="006C7D88" w:rsidRDefault="00074151" w:rsidP="006C7D88">
      <w:pPr>
        <w:ind w:left="0" w:firstLine="0"/>
        <w:rPr>
          <w:rFonts w:asciiTheme="majorHAnsi" w:hAnsiTheme="majorHAnsi"/>
          <w:b/>
          <w:sz w:val="24"/>
          <w:szCs w:val="24"/>
        </w:rPr>
      </w:pPr>
      <w:r w:rsidRPr="006C7D88">
        <w:rPr>
          <w:rFonts w:asciiTheme="majorHAnsi" w:hAnsiTheme="majorHAnsi"/>
          <w:b/>
          <w:sz w:val="24"/>
          <w:szCs w:val="24"/>
        </w:rPr>
        <w:t>Ongoing Home-Based Case Management Services</w:t>
      </w:r>
    </w:p>
    <w:p w14:paraId="23934C8B" w14:textId="77777777" w:rsidR="00074151" w:rsidRPr="00E32D44" w:rsidRDefault="00074151" w:rsidP="00074151">
      <w:pPr>
        <w:ind w:left="0" w:firstLine="0"/>
        <w:rPr>
          <w:rFonts w:cstheme="minorHAnsi"/>
          <w:sz w:val="24"/>
          <w:szCs w:val="24"/>
        </w:rPr>
      </w:pPr>
    </w:p>
    <w:p w14:paraId="64EC295D" w14:textId="77777777" w:rsidR="00074151" w:rsidRPr="00E32D44" w:rsidRDefault="00074151" w:rsidP="00503245">
      <w:pPr>
        <w:pStyle w:val="ListParagraph"/>
        <w:numPr>
          <w:ilvl w:val="0"/>
          <w:numId w:val="37"/>
        </w:numPr>
        <w:ind w:left="360"/>
        <w:rPr>
          <w:rFonts w:cstheme="minorHAnsi"/>
          <w:sz w:val="24"/>
          <w:szCs w:val="24"/>
        </w:rPr>
      </w:pPr>
      <w:r w:rsidRPr="00E32D44">
        <w:rPr>
          <w:rFonts w:cstheme="minorHAnsi"/>
          <w:sz w:val="24"/>
          <w:szCs w:val="24"/>
        </w:rPr>
        <w:t>Case management, aside from the monthly visit and visits to get</w:t>
      </w:r>
      <w:r w:rsidR="004C54DE">
        <w:rPr>
          <w:rFonts w:cstheme="minorHAnsi"/>
          <w:sz w:val="24"/>
          <w:szCs w:val="24"/>
        </w:rPr>
        <w:t xml:space="preserve"> and keep</w:t>
      </w:r>
      <w:r w:rsidRPr="00E32D44">
        <w:rPr>
          <w:rFonts w:cstheme="minorHAnsi"/>
          <w:sz w:val="24"/>
          <w:szCs w:val="24"/>
        </w:rPr>
        <w:t xml:space="preserve"> an individual housed, must be voluntary.  </w:t>
      </w:r>
      <w:r w:rsidRPr="00E32D44">
        <w:rPr>
          <w:rFonts w:cstheme="minorHAnsi"/>
          <w:sz w:val="24"/>
          <w:szCs w:val="24"/>
        </w:rPr>
        <w:br/>
      </w:r>
    </w:p>
    <w:p w14:paraId="52FBCFD1" w14:textId="77777777" w:rsidR="00074151" w:rsidRPr="00E32D44" w:rsidRDefault="00074151" w:rsidP="001C5CB7">
      <w:pPr>
        <w:pStyle w:val="ListParagraph"/>
        <w:numPr>
          <w:ilvl w:val="0"/>
          <w:numId w:val="37"/>
        </w:numPr>
        <w:ind w:left="0" w:firstLine="0"/>
        <w:rPr>
          <w:rFonts w:cstheme="minorHAnsi"/>
          <w:sz w:val="24"/>
          <w:szCs w:val="24"/>
        </w:rPr>
      </w:pPr>
      <w:r w:rsidRPr="00E32D44">
        <w:rPr>
          <w:rFonts w:cstheme="minorHAnsi"/>
          <w:sz w:val="24"/>
          <w:szCs w:val="24"/>
        </w:rPr>
        <w:t xml:space="preserve">When possible, RRH projects provide case management services in the </w:t>
      </w:r>
      <w:r w:rsidR="00B617D0">
        <w:rPr>
          <w:rFonts w:cstheme="minorHAnsi"/>
          <w:sz w:val="24"/>
          <w:szCs w:val="24"/>
        </w:rPr>
        <w:t>participant</w:t>
      </w:r>
      <w:r w:rsidRPr="00E32D44">
        <w:rPr>
          <w:rFonts w:cstheme="minorHAnsi"/>
          <w:sz w:val="24"/>
          <w:szCs w:val="24"/>
        </w:rPr>
        <w:t xml:space="preserve">’s home. At a minimum, case management must take home at least once during the program.  This allows case managers to see if additional life skills support may be necessary to keep the household in housing.  </w:t>
      </w:r>
      <w:r w:rsidRPr="00E32D44">
        <w:rPr>
          <w:rFonts w:cstheme="minorHAnsi"/>
          <w:sz w:val="24"/>
          <w:szCs w:val="24"/>
        </w:rPr>
        <w:br/>
      </w:r>
    </w:p>
    <w:p w14:paraId="21606882" w14:textId="77777777" w:rsidR="00074151" w:rsidRPr="00E32D44" w:rsidRDefault="00074151" w:rsidP="00503245">
      <w:pPr>
        <w:pStyle w:val="ListParagraph"/>
        <w:numPr>
          <w:ilvl w:val="0"/>
          <w:numId w:val="37"/>
        </w:numPr>
        <w:ind w:left="0" w:firstLine="0"/>
        <w:rPr>
          <w:rFonts w:cstheme="minorHAnsi"/>
          <w:sz w:val="24"/>
          <w:szCs w:val="24"/>
        </w:rPr>
      </w:pPr>
      <w:r w:rsidRPr="00E32D44">
        <w:rPr>
          <w:rFonts w:cstheme="minorHAnsi"/>
          <w:sz w:val="24"/>
          <w:szCs w:val="24"/>
        </w:rPr>
        <w:t xml:space="preserve">During the monthly visit, which must happen at least monthly, staff and </w:t>
      </w:r>
      <w:r w:rsidR="00B617D0">
        <w:rPr>
          <w:rFonts w:cstheme="minorHAnsi"/>
          <w:sz w:val="24"/>
          <w:szCs w:val="24"/>
        </w:rPr>
        <w:t>participant</w:t>
      </w:r>
      <w:r w:rsidRPr="00E32D44">
        <w:rPr>
          <w:rFonts w:cstheme="minorHAnsi"/>
          <w:sz w:val="24"/>
          <w:szCs w:val="24"/>
        </w:rPr>
        <w:t>s must address the following:</w:t>
      </w:r>
    </w:p>
    <w:p w14:paraId="0A960611" w14:textId="5A236667" w:rsidR="00074151" w:rsidRPr="00E32D44" w:rsidRDefault="00074151" w:rsidP="00503245">
      <w:pPr>
        <w:pStyle w:val="ListParagraph"/>
        <w:numPr>
          <w:ilvl w:val="0"/>
          <w:numId w:val="38"/>
        </w:numPr>
        <w:ind w:left="720"/>
        <w:rPr>
          <w:rFonts w:cstheme="minorHAnsi"/>
          <w:sz w:val="24"/>
          <w:szCs w:val="24"/>
        </w:rPr>
      </w:pPr>
      <w:r w:rsidRPr="00E32D44">
        <w:rPr>
          <w:rFonts w:cstheme="minorHAnsi"/>
          <w:sz w:val="24"/>
          <w:szCs w:val="24"/>
        </w:rPr>
        <w:t>The need for ongoing financial assistance and the amount to be provided</w:t>
      </w:r>
      <w:r w:rsidR="0073448D">
        <w:rPr>
          <w:rFonts w:cstheme="minorHAnsi"/>
          <w:sz w:val="24"/>
          <w:szCs w:val="24"/>
        </w:rPr>
        <w:t>(Rental Calc)</w:t>
      </w:r>
    </w:p>
    <w:p w14:paraId="38736E8D" w14:textId="0816AF96" w:rsidR="00074151" w:rsidRPr="00E32D44" w:rsidRDefault="00074151" w:rsidP="00503245">
      <w:pPr>
        <w:pStyle w:val="ListParagraph"/>
        <w:numPr>
          <w:ilvl w:val="0"/>
          <w:numId w:val="38"/>
        </w:numPr>
        <w:ind w:left="720"/>
        <w:rPr>
          <w:rFonts w:cstheme="minorHAnsi"/>
          <w:sz w:val="24"/>
          <w:szCs w:val="24"/>
        </w:rPr>
      </w:pPr>
      <w:r w:rsidRPr="00E32D44">
        <w:rPr>
          <w:rFonts w:cstheme="minorHAnsi"/>
          <w:sz w:val="24"/>
          <w:szCs w:val="24"/>
        </w:rPr>
        <w:t>Review monthly income and expenses</w:t>
      </w:r>
      <w:r w:rsidR="0073448D">
        <w:rPr>
          <w:rFonts w:cstheme="minorHAnsi"/>
          <w:sz w:val="24"/>
          <w:szCs w:val="24"/>
        </w:rPr>
        <w:t xml:space="preserve"> (Budget)</w:t>
      </w:r>
    </w:p>
    <w:p w14:paraId="3F64EFCA" w14:textId="77777777" w:rsidR="00074151" w:rsidRPr="00E32D44" w:rsidRDefault="00074151" w:rsidP="00503245">
      <w:pPr>
        <w:pStyle w:val="ListParagraph"/>
        <w:numPr>
          <w:ilvl w:val="0"/>
          <w:numId w:val="38"/>
        </w:numPr>
        <w:ind w:left="720"/>
        <w:rPr>
          <w:rFonts w:cstheme="minorHAnsi"/>
          <w:sz w:val="24"/>
          <w:szCs w:val="24"/>
        </w:rPr>
      </w:pPr>
      <w:r w:rsidRPr="00E32D44">
        <w:rPr>
          <w:rFonts w:cstheme="minorHAnsi"/>
          <w:sz w:val="24"/>
          <w:szCs w:val="24"/>
        </w:rPr>
        <w:t>Update the housing stability plan</w:t>
      </w:r>
    </w:p>
    <w:p w14:paraId="1E4FE6AF" w14:textId="77777777" w:rsidR="00074151" w:rsidRPr="00E32D44" w:rsidRDefault="00074151" w:rsidP="00503245">
      <w:pPr>
        <w:pStyle w:val="ListParagraph"/>
        <w:numPr>
          <w:ilvl w:val="0"/>
          <w:numId w:val="38"/>
        </w:numPr>
        <w:ind w:left="720"/>
        <w:rPr>
          <w:rFonts w:cstheme="minorHAnsi"/>
          <w:sz w:val="24"/>
          <w:szCs w:val="24"/>
        </w:rPr>
      </w:pPr>
      <w:r w:rsidRPr="00E32D44">
        <w:rPr>
          <w:rFonts w:cstheme="minorHAnsi"/>
          <w:sz w:val="24"/>
          <w:szCs w:val="24"/>
        </w:rPr>
        <w:t>Verify the household is still living in the unit</w:t>
      </w:r>
    </w:p>
    <w:p w14:paraId="7A519A4B" w14:textId="77777777" w:rsidR="00074151" w:rsidRPr="00E32D44" w:rsidRDefault="00074151" w:rsidP="00074151">
      <w:pPr>
        <w:ind w:left="360" w:firstLine="0"/>
        <w:rPr>
          <w:rFonts w:cstheme="minorHAnsi"/>
          <w:sz w:val="24"/>
          <w:szCs w:val="24"/>
        </w:rPr>
      </w:pPr>
    </w:p>
    <w:p w14:paraId="27991D78" w14:textId="77777777" w:rsidR="00074151" w:rsidRPr="00E32D44" w:rsidRDefault="00074151" w:rsidP="00503245">
      <w:pPr>
        <w:pStyle w:val="ListParagraph"/>
        <w:numPr>
          <w:ilvl w:val="0"/>
          <w:numId w:val="37"/>
        </w:numPr>
        <w:ind w:left="0" w:firstLine="0"/>
        <w:rPr>
          <w:rFonts w:cstheme="minorHAnsi"/>
          <w:sz w:val="24"/>
          <w:szCs w:val="24"/>
        </w:rPr>
      </w:pPr>
      <w:r w:rsidRPr="00E32D44">
        <w:rPr>
          <w:rFonts w:cstheme="minorHAnsi"/>
          <w:sz w:val="24"/>
          <w:szCs w:val="24"/>
        </w:rPr>
        <w:t xml:space="preserve">Housing Stability Planning – A housing stability plan establishes actions and timelines for </w:t>
      </w:r>
      <w:r w:rsidR="00B617D0">
        <w:rPr>
          <w:rFonts w:cstheme="minorHAnsi"/>
          <w:sz w:val="24"/>
          <w:szCs w:val="24"/>
        </w:rPr>
        <w:t>participant</w:t>
      </w:r>
      <w:r w:rsidRPr="00E32D44">
        <w:rPr>
          <w:rFonts w:cstheme="minorHAnsi"/>
          <w:sz w:val="24"/>
          <w:szCs w:val="24"/>
        </w:rPr>
        <w:t xml:space="preserve">s to seek non-cash benefits, cash income, and connection to other mainstream resources, as determined collaboratively by the </w:t>
      </w:r>
      <w:r w:rsidR="00B617D0">
        <w:rPr>
          <w:rFonts w:cstheme="minorHAnsi"/>
          <w:sz w:val="24"/>
          <w:szCs w:val="24"/>
        </w:rPr>
        <w:t>participant</w:t>
      </w:r>
      <w:r w:rsidRPr="00E32D44">
        <w:rPr>
          <w:rFonts w:cstheme="minorHAnsi"/>
          <w:sz w:val="24"/>
          <w:szCs w:val="24"/>
        </w:rPr>
        <w:t xml:space="preserve"> and program staff.  This includes figuring out what benefits they desire and developing a plan to get them.  These resources include:  food pantries and food support programs, health insurance/Medicaid, utility assistance, SSI/SSDI, child care, job training programs, clothing assistance and transportation.  Referrals should also connect to community supports that assist with resume development, job search skills, and interviewing skills.  </w:t>
      </w:r>
    </w:p>
    <w:p w14:paraId="380C3F90" w14:textId="77777777" w:rsidR="00074151" w:rsidRPr="00E32D44" w:rsidRDefault="00074151" w:rsidP="00074151">
      <w:pPr>
        <w:pStyle w:val="ListParagraph"/>
        <w:ind w:left="0" w:firstLine="0"/>
        <w:rPr>
          <w:rFonts w:cstheme="minorHAnsi"/>
          <w:sz w:val="24"/>
          <w:szCs w:val="24"/>
        </w:rPr>
      </w:pPr>
    </w:p>
    <w:p w14:paraId="48EF4F47" w14:textId="77777777" w:rsidR="00074151" w:rsidRPr="00E32D44" w:rsidRDefault="00074151" w:rsidP="00074151">
      <w:pPr>
        <w:ind w:left="0" w:firstLine="0"/>
        <w:rPr>
          <w:rFonts w:cstheme="minorHAnsi"/>
          <w:sz w:val="24"/>
          <w:szCs w:val="24"/>
        </w:rPr>
      </w:pPr>
      <w:r w:rsidRPr="00E32D44">
        <w:rPr>
          <w:rFonts w:cstheme="minorHAnsi"/>
          <w:sz w:val="24"/>
          <w:szCs w:val="24"/>
        </w:rPr>
        <w:t xml:space="preserve">Housing stability plans will also establish actions and timelines for </w:t>
      </w:r>
      <w:r w:rsidR="00B617D0">
        <w:rPr>
          <w:rFonts w:cstheme="minorHAnsi"/>
          <w:sz w:val="24"/>
          <w:szCs w:val="24"/>
        </w:rPr>
        <w:t>participant</w:t>
      </w:r>
      <w:r w:rsidRPr="00E32D44">
        <w:rPr>
          <w:rFonts w:cstheme="minorHAnsi"/>
          <w:sz w:val="24"/>
          <w:szCs w:val="24"/>
        </w:rPr>
        <w:t xml:space="preserve">s to address other housing-related goals/needs, as identified by the </w:t>
      </w:r>
      <w:r w:rsidR="00B617D0">
        <w:rPr>
          <w:rFonts w:cstheme="minorHAnsi"/>
          <w:sz w:val="24"/>
          <w:szCs w:val="24"/>
        </w:rPr>
        <w:t>participant</w:t>
      </w:r>
      <w:r w:rsidRPr="00E32D44">
        <w:rPr>
          <w:rFonts w:cstheme="minorHAnsi"/>
          <w:sz w:val="24"/>
          <w:szCs w:val="24"/>
        </w:rPr>
        <w:t xml:space="preserve">.  This may also include working to </w:t>
      </w:r>
      <w:r w:rsidRPr="00E32D44">
        <w:rPr>
          <w:rFonts w:cstheme="minorHAnsi"/>
          <w:sz w:val="24"/>
          <w:szCs w:val="24"/>
        </w:rPr>
        <w:lastRenderedPageBreak/>
        <w:t xml:space="preserve">resolve tenancy issues, on-time rent payments, following the lease, being a good neighbor, and not causing damages to their units.  </w:t>
      </w:r>
    </w:p>
    <w:p w14:paraId="1FC13A13" w14:textId="77777777" w:rsidR="00074151" w:rsidRPr="00E32D44" w:rsidRDefault="00074151" w:rsidP="00074151">
      <w:pPr>
        <w:ind w:left="0" w:firstLine="0"/>
        <w:rPr>
          <w:rFonts w:cstheme="minorHAnsi"/>
          <w:sz w:val="24"/>
          <w:szCs w:val="24"/>
        </w:rPr>
      </w:pPr>
      <w:r w:rsidRPr="00E32D44">
        <w:rPr>
          <w:rFonts w:cstheme="minorHAnsi"/>
          <w:sz w:val="24"/>
          <w:szCs w:val="24"/>
        </w:rPr>
        <w:t xml:space="preserve">RRH Case Managers must make multiple attempts to engage RRH </w:t>
      </w:r>
      <w:r w:rsidR="00B617D0">
        <w:rPr>
          <w:rFonts w:cstheme="minorHAnsi"/>
          <w:sz w:val="24"/>
          <w:szCs w:val="24"/>
        </w:rPr>
        <w:t>participant</w:t>
      </w:r>
      <w:r w:rsidRPr="00E32D44">
        <w:rPr>
          <w:rFonts w:cstheme="minorHAnsi"/>
          <w:sz w:val="24"/>
          <w:szCs w:val="24"/>
        </w:rPr>
        <w:t xml:space="preserve">s who are not making progress on Housing Stability Plans.  This is accomplished through the following methods:  </w:t>
      </w:r>
    </w:p>
    <w:p w14:paraId="52DDB83A" w14:textId="77777777" w:rsidR="00074151" w:rsidRPr="00E32D44" w:rsidRDefault="00074151" w:rsidP="00503245">
      <w:pPr>
        <w:pStyle w:val="ListParagraph"/>
        <w:numPr>
          <w:ilvl w:val="0"/>
          <w:numId w:val="34"/>
        </w:numPr>
        <w:ind w:left="720"/>
        <w:rPr>
          <w:rFonts w:cstheme="minorHAnsi"/>
          <w:sz w:val="24"/>
          <w:szCs w:val="24"/>
        </w:rPr>
      </w:pPr>
      <w:r w:rsidRPr="00E32D44">
        <w:rPr>
          <w:rFonts w:cstheme="minorHAnsi"/>
          <w:sz w:val="24"/>
          <w:szCs w:val="24"/>
        </w:rPr>
        <w:t xml:space="preserve">During required RRH Case Management meetings, RRH program staff and </w:t>
      </w:r>
      <w:r w:rsidR="00B617D0">
        <w:rPr>
          <w:rFonts w:cstheme="minorHAnsi"/>
          <w:sz w:val="24"/>
          <w:szCs w:val="24"/>
        </w:rPr>
        <w:t>participant</w:t>
      </w:r>
      <w:r w:rsidRPr="00E32D44">
        <w:rPr>
          <w:rFonts w:cstheme="minorHAnsi"/>
          <w:sz w:val="24"/>
          <w:szCs w:val="24"/>
        </w:rPr>
        <w:t xml:space="preserve">s collaboratively review progress on the Housing Stability Plan and identify any areas of the plan that need revision.  </w:t>
      </w:r>
    </w:p>
    <w:p w14:paraId="1EF1744C" w14:textId="77777777" w:rsidR="00074151" w:rsidRPr="00E32D44" w:rsidRDefault="00074151" w:rsidP="00503245">
      <w:pPr>
        <w:pStyle w:val="ListParagraph"/>
        <w:numPr>
          <w:ilvl w:val="0"/>
          <w:numId w:val="34"/>
        </w:numPr>
        <w:ind w:left="720"/>
        <w:rPr>
          <w:rFonts w:cstheme="minorHAnsi"/>
          <w:sz w:val="24"/>
          <w:szCs w:val="24"/>
        </w:rPr>
      </w:pPr>
      <w:r w:rsidRPr="00E32D44">
        <w:rPr>
          <w:rFonts w:cstheme="minorHAnsi"/>
          <w:sz w:val="24"/>
          <w:szCs w:val="24"/>
        </w:rPr>
        <w:t xml:space="preserve">After revisions to a Housing Stability Plan have been made, RRH program staff allow at least one to two weeks for </w:t>
      </w:r>
      <w:r w:rsidR="00B617D0">
        <w:rPr>
          <w:rFonts w:cstheme="minorHAnsi"/>
          <w:sz w:val="24"/>
          <w:szCs w:val="24"/>
        </w:rPr>
        <w:t>participant</w:t>
      </w:r>
      <w:r w:rsidRPr="00E32D44">
        <w:rPr>
          <w:rFonts w:cstheme="minorHAnsi"/>
          <w:sz w:val="24"/>
          <w:szCs w:val="24"/>
        </w:rPr>
        <w:t xml:space="preserve">s to make progress on the revised plan.  </w:t>
      </w:r>
    </w:p>
    <w:p w14:paraId="30073850" w14:textId="77777777" w:rsidR="00074151" w:rsidRPr="00E32D44" w:rsidRDefault="00074151" w:rsidP="00503245">
      <w:pPr>
        <w:pStyle w:val="ListParagraph"/>
        <w:numPr>
          <w:ilvl w:val="0"/>
          <w:numId w:val="34"/>
        </w:numPr>
        <w:ind w:left="720"/>
        <w:rPr>
          <w:rFonts w:cstheme="minorHAnsi"/>
          <w:sz w:val="24"/>
          <w:szCs w:val="24"/>
        </w:rPr>
      </w:pPr>
      <w:r w:rsidRPr="00E32D44">
        <w:rPr>
          <w:rFonts w:cstheme="minorHAnsi"/>
          <w:sz w:val="24"/>
          <w:szCs w:val="24"/>
        </w:rPr>
        <w:t xml:space="preserve">If RRH </w:t>
      </w:r>
      <w:r w:rsidR="00B617D0">
        <w:rPr>
          <w:rFonts w:cstheme="minorHAnsi"/>
          <w:sz w:val="24"/>
          <w:szCs w:val="24"/>
        </w:rPr>
        <w:t>participant</w:t>
      </w:r>
      <w:r w:rsidRPr="00E32D44">
        <w:rPr>
          <w:rFonts w:cstheme="minorHAnsi"/>
          <w:sz w:val="24"/>
          <w:szCs w:val="24"/>
        </w:rPr>
        <w:t xml:space="preserve">s continue to not make progress on revised Housing Stability Plan, RRH program staff may begin process to exit the </w:t>
      </w:r>
      <w:r w:rsidR="00B617D0">
        <w:rPr>
          <w:rFonts w:cstheme="minorHAnsi"/>
          <w:sz w:val="24"/>
          <w:szCs w:val="24"/>
        </w:rPr>
        <w:t>participant</w:t>
      </w:r>
      <w:r w:rsidRPr="00E32D44">
        <w:rPr>
          <w:rFonts w:cstheme="minorHAnsi"/>
          <w:sz w:val="24"/>
          <w:szCs w:val="24"/>
        </w:rPr>
        <w:t xml:space="preserve"> from the program.</w:t>
      </w:r>
    </w:p>
    <w:p w14:paraId="20083174" w14:textId="77777777" w:rsidR="00074151" w:rsidRPr="00E32D44" w:rsidRDefault="00074151" w:rsidP="00074151">
      <w:pPr>
        <w:ind w:left="360" w:firstLine="0"/>
        <w:rPr>
          <w:rFonts w:cstheme="minorHAnsi"/>
          <w:sz w:val="24"/>
          <w:szCs w:val="24"/>
        </w:rPr>
      </w:pPr>
    </w:p>
    <w:p w14:paraId="755DE131" w14:textId="77777777" w:rsidR="00074151" w:rsidRPr="00E32D44" w:rsidRDefault="00074151" w:rsidP="00074151">
      <w:pPr>
        <w:ind w:left="0" w:firstLine="0"/>
        <w:rPr>
          <w:rFonts w:cstheme="minorHAnsi"/>
          <w:sz w:val="24"/>
          <w:szCs w:val="24"/>
        </w:rPr>
      </w:pPr>
    </w:p>
    <w:p w14:paraId="2D94FB87" w14:textId="77777777" w:rsidR="00074151" w:rsidRPr="00E32D44" w:rsidRDefault="00074151" w:rsidP="00503245">
      <w:pPr>
        <w:pStyle w:val="ListParagraph"/>
        <w:numPr>
          <w:ilvl w:val="0"/>
          <w:numId w:val="37"/>
        </w:numPr>
        <w:ind w:left="360"/>
        <w:rPr>
          <w:rFonts w:cstheme="minorHAnsi"/>
          <w:sz w:val="24"/>
          <w:szCs w:val="24"/>
        </w:rPr>
      </w:pPr>
      <w:r w:rsidRPr="00E32D44">
        <w:rPr>
          <w:rFonts w:cstheme="minorHAnsi"/>
          <w:sz w:val="24"/>
          <w:szCs w:val="24"/>
        </w:rPr>
        <w:t xml:space="preserve">Tenancy Issues – RRH Case Managers must respond to tenancy issues and mediate between the landlord and the </w:t>
      </w:r>
      <w:r w:rsidR="00B617D0">
        <w:rPr>
          <w:rFonts w:cstheme="minorHAnsi"/>
          <w:sz w:val="24"/>
          <w:szCs w:val="24"/>
        </w:rPr>
        <w:t>participant</w:t>
      </w:r>
      <w:r w:rsidRPr="00E32D44">
        <w:rPr>
          <w:rFonts w:cstheme="minorHAnsi"/>
          <w:sz w:val="24"/>
          <w:szCs w:val="24"/>
        </w:rPr>
        <w:t xml:space="preserve"> to retain current housing.  Case Managers should use discretion and identify when retaining current housing is not an option.  In these cases, staff must work with the landlord and the participant to negotiate a move out to avoid eviction.  </w:t>
      </w:r>
    </w:p>
    <w:p w14:paraId="47824515" w14:textId="77777777" w:rsidR="00074151" w:rsidRPr="00E32D44" w:rsidRDefault="00074151" w:rsidP="00074151">
      <w:pPr>
        <w:ind w:left="360" w:firstLine="0"/>
        <w:rPr>
          <w:rFonts w:cstheme="minorHAnsi"/>
          <w:sz w:val="24"/>
          <w:szCs w:val="24"/>
        </w:rPr>
      </w:pPr>
    </w:p>
    <w:p w14:paraId="6BA104B4" w14:textId="77777777" w:rsidR="00074151" w:rsidRPr="006C7D88" w:rsidRDefault="00074151" w:rsidP="00074151">
      <w:pPr>
        <w:pStyle w:val="Heading3"/>
        <w:rPr>
          <w:rFonts w:cstheme="minorHAnsi"/>
          <w:color w:val="auto"/>
          <w:sz w:val="24"/>
          <w:szCs w:val="24"/>
        </w:rPr>
      </w:pPr>
      <w:bookmarkStart w:id="27" w:name="_Hlk1735812"/>
      <w:r w:rsidRPr="006C7D88">
        <w:rPr>
          <w:rFonts w:cstheme="minorHAnsi"/>
          <w:color w:val="auto"/>
          <w:sz w:val="24"/>
          <w:szCs w:val="24"/>
        </w:rPr>
        <w:t>Case Closeout and Termination of Assistance</w:t>
      </w:r>
    </w:p>
    <w:p w14:paraId="1B3E5193" w14:textId="77777777" w:rsidR="00074151" w:rsidRPr="00E32D44" w:rsidRDefault="00074151" w:rsidP="00074151">
      <w:pPr>
        <w:ind w:left="0" w:firstLine="0"/>
        <w:rPr>
          <w:rFonts w:cstheme="minorHAnsi"/>
          <w:sz w:val="24"/>
          <w:szCs w:val="24"/>
        </w:rPr>
      </w:pPr>
      <w:r w:rsidRPr="00E32D44">
        <w:rPr>
          <w:rFonts w:cstheme="minorHAnsi"/>
          <w:sz w:val="24"/>
          <w:szCs w:val="24"/>
        </w:rPr>
        <w:t xml:space="preserve">Successful RRH case closeout involves ending rental assistance and services after RRH staff have determined that the </w:t>
      </w:r>
      <w:r w:rsidR="00B617D0">
        <w:rPr>
          <w:rFonts w:cstheme="minorHAnsi"/>
          <w:sz w:val="24"/>
          <w:szCs w:val="24"/>
        </w:rPr>
        <w:t>participant</w:t>
      </w:r>
      <w:r w:rsidRPr="00E32D44">
        <w:rPr>
          <w:rFonts w:cstheme="minorHAnsi"/>
          <w:sz w:val="24"/>
          <w:szCs w:val="24"/>
        </w:rPr>
        <w:t xml:space="preserve"> is no longer at imminent risk of homelessness, as evidenced by some connection to mainstream resources, employment, and/or other supports. Planning for case closeout should begin within 30 days of program entry so that staff and </w:t>
      </w:r>
      <w:r w:rsidR="00B617D0">
        <w:rPr>
          <w:rFonts w:cstheme="minorHAnsi"/>
          <w:sz w:val="24"/>
          <w:szCs w:val="24"/>
        </w:rPr>
        <w:t>participant</w:t>
      </w:r>
      <w:r w:rsidRPr="00E32D44">
        <w:rPr>
          <w:rFonts w:cstheme="minorHAnsi"/>
          <w:sz w:val="24"/>
          <w:szCs w:val="24"/>
        </w:rPr>
        <w:t xml:space="preserve">s have sufficient time to prepare closeout and to ensure the eventuality of case closeout is clearly communicated to </w:t>
      </w:r>
      <w:r w:rsidR="00B617D0">
        <w:rPr>
          <w:rFonts w:cstheme="minorHAnsi"/>
          <w:sz w:val="24"/>
          <w:szCs w:val="24"/>
        </w:rPr>
        <w:t>participant</w:t>
      </w:r>
      <w:r w:rsidRPr="00E32D44">
        <w:rPr>
          <w:rFonts w:cstheme="minorHAnsi"/>
          <w:sz w:val="24"/>
          <w:szCs w:val="24"/>
        </w:rPr>
        <w:t>s from the very beginning.</w:t>
      </w:r>
    </w:p>
    <w:p w14:paraId="40CC2255" w14:textId="77777777" w:rsidR="00074151" w:rsidRPr="00E32D44" w:rsidRDefault="00074151" w:rsidP="00074151">
      <w:pPr>
        <w:ind w:left="0" w:firstLine="0"/>
        <w:rPr>
          <w:rFonts w:cstheme="minorHAnsi"/>
          <w:sz w:val="24"/>
          <w:szCs w:val="24"/>
        </w:rPr>
      </w:pPr>
    </w:p>
    <w:p w14:paraId="724DFDFA" w14:textId="248B1CDF" w:rsidR="00074151" w:rsidRPr="00E32D44" w:rsidRDefault="00074151" w:rsidP="00074151">
      <w:pPr>
        <w:ind w:left="0" w:firstLine="0"/>
        <w:rPr>
          <w:rFonts w:cstheme="minorHAnsi"/>
          <w:sz w:val="24"/>
          <w:szCs w:val="24"/>
        </w:rPr>
      </w:pPr>
      <w:r w:rsidRPr="006C7D88">
        <w:rPr>
          <w:rFonts w:asciiTheme="majorHAnsi" w:hAnsiTheme="majorHAnsi" w:cstheme="minorHAnsi"/>
          <w:b/>
          <w:sz w:val="24"/>
          <w:szCs w:val="24"/>
        </w:rPr>
        <w:t>Positive Exits</w:t>
      </w:r>
      <w:r w:rsidRPr="00E32D44">
        <w:rPr>
          <w:rFonts w:cstheme="minorHAnsi"/>
          <w:b/>
          <w:sz w:val="24"/>
          <w:szCs w:val="24"/>
        </w:rPr>
        <w:br/>
      </w:r>
      <w:r w:rsidRPr="00E32D44">
        <w:rPr>
          <w:rFonts w:cstheme="minorHAnsi"/>
          <w:sz w:val="24"/>
          <w:szCs w:val="24"/>
        </w:rPr>
        <w:t xml:space="preserve">RRH staff may close out the case at any time if the household is no longer at risk of homelessness and/or when the household indicates they are no longer in need of RRH services.  Determining </w:t>
      </w:r>
      <w:r w:rsidR="00142DE1" w:rsidRPr="00E32D44">
        <w:rPr>
          <w:rFonts w:cstheme="minorHAnsi"/>
          <w:sz w:val="24"/>
          <w:szCs w:val="24"/>
        </w:rPr>
        <w:t>whether</w:t>
      </w:r>
      <w:r w:rsidRPr="00E32D44">
        <w:rPr>
          <w:rFonts w:cstheme="minorHAnsi"/>
          <w:sz w:val="24"/>
          <w:szCs w:val="24"/>
        </w:rPr>
        <w:t xml:space="preserve"> a household is still at imminent risk is a multi-step process.  Case Managers should consider the following:</w:t>
      </w:r>
    </w:p>
    <w:p w14:paraId="35155DA0" w14:textId="77777777" w:rsidR="00074151" w:rsidRPr="00E32D44" w:rsidRDefault="00074151" w:rsidP="00503245">
      <w:pPr>
        <w:pStyle w:val="ListParagraph"/>
        <w:numPr>
          <w:ilvl w:val="0"/>
          <w:numId w:val="39"/>
        </w:numPr>
        <w:ind w:firstLine="0"/>
        <w:rPr>
          <w:rFonts w:cstheme="minorHAnsi"/>
          <w:sz w:val="24"/>
          <w:szCs w:val="24"/>
        </w:rPr>
      </w:pPr>
      <w:r w:rsidRPr="00E32D44">
        <w:rPr>
          <w:rFonts w:cstheme="minorHAnsi"/>
          <w:sz w:val="24"/>
          <w:szCs w:val="24"/>
        </w:rPr>
        <w:t>Progress on Housing Stability Plan</w:t>
      </w:r>
    </w:p>
    <w:p w14:paraId="526D1AEA" w14:textId="77777777" w:rsidR="00142DE1" w:rsidRDefault="00074151" w:rsidP="00142DE1">
      <w:pPr>
        <w:pStyle w:val="ListParagraph"/>
        <w:numPr>
          <w:ilvl w:val="0"/>
          <w:numId w:val="39"/>
        </w:numPr>
        <w:ind w:firstLine="0"/>
        <w:rPr>
          <w:rFonts w:cstheme="minorHAnsi"/>
          <w:sz w:val="24"/>
          <w:szCs w:val="24"/>
        </w:rPr>
      </w:pPr>
      <w:r w:rsidRPr="00E32D44">
        <w:rPr>
          <w:rFonts w:cstheme="minorHAnsi"/>
          <w:sz w:val="24"/>
          <w:szCs w:val="24"/>
        </w:rPr>
        <w:t xml:space="preserve">RRH </w:t>
      </w:r>
      <w:r w:rsidR="00B617D0">
        <w:rPr>
          <w:rFonts w:cstheme="minorHAnsi"/>
          <w:sz w:val="24"/>
          <w:szCs w:val="24"/>
        </w:rPr>
        <w:t>participant</w:t>
      </w:r>
      <w:r w:rsidRPr="00E32D44">
        <w:rPr>
          <w:rFonts w:cstheme="minorHAnsi"/>
          <w:sz w:val="24"/>
          <w:szCs w:val="24"/>
        </w:rPr>
        <w:t xml:space="preserve"> has gained or increased employment or cash income</w:t>
      </w:r>
    </w:p>
    <w:p w14:paraId="4465E8E6" w14:textId="77777777" w:rsidR="00142DE1" w:rsidRDefault="00074151" w:rsidP="00142DE1">
      <w:pPr>
        <w:pStyle w:val="ListParagraph"/>
        <w:numPr>
          <w:ilvl w:val="0"/>
          <w:numId w:val="39"/>
        </w:numPr>
        <w:ind w:firstLine="0"/>
        <w:rPr>
          <w:rFonts w:cstheme="minorHAnsi"/>
          <w:sz w:val="24"/>
          <w:szCs w:val="24"/>
        </w:rPr>
      </w:pPr>
      <w:r w:rsidRPr="00142DE1">
        <w:rPr>
          <w:rFonts w:cstheme="minorHAnsi"/>
          <w:sz w:val="24"/>
          <w:szCs w:val="24"/>
        </w:rPr>
        <w:t xml:space="preserve">RRH </w:t>
      </w:r>
      <w:r w:rsidR="00B617D0" w:rsidRPr="00142DE1">
        <w:rPr>
          <w:rFonts w:cstheme="minorHAnsi"/>
          <w:sz w:val="24"/>
          <w:szCs w:val="24"/>
        </w:rPr>
        <w:t>participant</w:t>
      </w:r>
      <w:r w:rsidRPr="00142DE1">
        <w:rPr>
          <w:rFonts w:cstheme="minorHAnsi"/>
          <w:sz w:val="24"/>
          <w:szCs w:val="24"/>
        </w:rPr>
        <w:t xml:space="preserve"> has gained or increased non-cash benefits or other mainstream </w:t>
      </w:r>
    </w:p>
    <w:p w14:paraId="453102F4" w14:textId="3EAE6BAF" w:rsidR="00074151" w:rsidRPr="00142DE1" w:rsidRDefault="00074151" w:rsidP="00142DE1">
      <w:pPr>
        <w:pStyle w:val="ListParagraph"/>
        <w:ind w:left="0" w:firstLine="720"/>
        <w:rPr>
          <w:rFonts w:cstheme="minorHAnsi"/>
          <w:sz w:val="24"/>
          <w:szCs w:val="24"/>
        </w:rPr>
      </w:pPr>
      <w:r w:rsidRPr="00142DE1">
        <w:rPr>
          <w:rFonts w:cstheme="minorHAnsi"/>
          <w:sz w:val="24"/>
          <w:szCs w:val="24"/>
        </w:rPr>
        <w:t xml:space="preserve">resources </w:t>
      </w:r>
    </w:p>
    <w:p w14:paraId="07FF9BFD" w14:textId="77777777" w:rsidR="00142DE1" w:rsidRDefault="00074151" w:rsidP="00503245">
      <w:pPr>
        <w:pStyle w:val="ListParagraph"/>
        <w:numPr>
          <w:ilvl w:val="0"/>
          <w:numId w:val="39"/>
        </w:numPr>
        <w:ind w:firstLine="0"/>
        <w:rPr>
          <w:rFonts w:cstheme="minorHAnsi"/>
          <w:sz w:val="24"/>
          <w:szCs w:val="24"/>
        </w:rPr>
      </w:pPr>
      <w:r w:rsidRPr="00E32D44">
        <w:rPr>
          <w:rFonts w:cstheme="minorHAnsi"/>
          <w:sz w:val="24"/>
          <w:szCs w:val="24"/>
        </w:rPr>
        <w:t xml:space="preserve">RRH </w:t>
      </w:r>
      <w:r w:rsidR="00B617D0">
        <w:rPr>
          <w:rFonts w:cstheme="minorHAnsi"/>
          <w:sz w:val="24"/>
          <w:szCs w:val="24"/>
        </w:rPr>
        <w:t>participant</w:t>
      </w:r>
      <w:r w:rsidRPr="00E32D44">
        <w:rPr>
          <w:rFonts w:cstheme="minorHAnsi"/>
          <w:sz w:val="24"/>
          <w:szCs w:val="24"/>
        </w:rPr>
        <w:t xml:space="preserve"> has gained or accessed other supports, such as connecting with family </w:t>
      </w:r>
    </w:p>
    <w:p w14:paraId="044B2F20" w14:textId="14A48E9B" w:rsidR="00074151" w:rsidRPr="00E32D44" w:rsidRDefault="00074151" w:rsidP="00142DE1">
      <w:pPr>
        <w:pStyle w:val="ListParagraph"/>
        <w:ind w:left="0" w:firstLine="720"/>
        <w:rPr>
          <w:rFonts w:cstheme="minorHAnsi"/>
          <w:sz w:val="24"/>
          <w:szCs w:val="24"/>
        </w:rPr>
      </w:pPr>
      <w:r w:rsidRPr="00E32D44">
        <w:rPr>
          <w:rFonts w:cstheme="minorHAnsi"/>
          <w:sz w:val="24"/>
          <w:szCs w:val="24"/>
        </w:rPr>
        <w:t xml:space="preserve">support systems, for example </w:t>
      </w:r>
    </w:p>
    <w:p w14:paraId="535B81FE" w14:textId="77777777" w:rsidR="00074151" w:rsidRPr="00E32D44" w:rsidRDefault="00074151" w:rsidP="00503245">
      <w:pPr>
        <w:pStyle w:val="ListParagraph"/>
        <w:numPr>
          <w:ilvl w:val="0"/>
          <w:numId w:val="39"/>
        </w:numPr>
        <w:ind w:firstLine="0"/>
        <w:rPr>
          <w:rFonts w:cstheme="minorHAnsi"/>
          <w:sz w:val="24"/>
          <w:szCs w:val="24"/>
        </w:rPr>
      </w:pPr>
      <w:r w:rsidRPr="00E32D44">
        <w:rPr>
          <w:rFonts w:cstheme="minorHAnsi"/>
          <w:sz w:val="24"/>
          <w:szCs w:val="24"/>
        </w:rPr>
        <w:t>Ratio of income to rent/living costs</w:t>
      </w:r>
    </w:p>
    <w:p w14:paraId="7896BCEB" w14:textId="76371F51" w:rsidR="00074151" w:rsidRPr="00E32D44" w:rsidRDefault="00074151" w:rsidP="00503245">
      <w:pPr>
        <w:pStyle w:val="ListParagraph"/>
        <w:numPr>
          <w:ilvl w:val="0"/>
          <w:numId w:val="39"/>
        </w:numPr>
        <w:ind w:firstLine="0"/>
        <w:rPr>
          <w:rFonts w:cstheme="minorHAnsi"/>
          <w:sz w:val="24"/>
          <w:szCs w:val="24"/>
        </w:rPr>
      </w:pPr>
      <w:r w:rsidRPr="00E32D44">
        <w:rPr>
          <w:rFonts w:cstheme="minorHAnsi"/>
          <w:sz w:val="24"/>
          <w:szCs w:val="24"/>
        </w:rPr>
        <w:t>Housing in good standing (</w:t>
      </w:r>
      <w:r w:rsidR="00B617D0">
        <w:rPr>
          <w:rFonts w:cstheme="minorHAnsi"/>
          <w:sz w:val="24"/>
          <w:szCs w:val="24"/>
        </w:rPr>
        <w:t>participant</w:t>
      </w:r>
      <w:r w:rsidRPr="00E32D44">
        <w:rPr>
          <w:rFonts w:cstheme="minorHAnsi"/>
          <w:sz w:val="24"/>
          <w:szCs w:val="24"/>
        </w:rPr>
        <w:t xml:space="preserve"> </w:t>
      </w:r>
      <w:r w:rsidR="00E4308F" w:rsidRPr="00E32D44">
        <w:rPr>
          <w:rFonts w:cstheme="minorHAnsi"/>
          <w:sz w:val="24"/>
          <w:szCs w:val="24"/>
        </w:rPr>
        <w:t>can</w:t>
      </w:r>
      <w:r w:rsidRPr="00E32D44">
        <w:rPr>
          <w:rFonts w:cstheme="minorHAnsi"/>
          <w:sz w:val="24"/>
          <w:szCs w:val="24"/>
        </w:rPr>
        <w:t xml:space="preserve"> pay rent and follow lease conditions)</w:t>
      </w:r>
    </w:p>
    <w:p w14:paraId="49DA86CC" w14:textId="77777777" w:rsidR="00074151" w:rsidRPr="00E32D44" w:rsidRDefault="00074151" w:rsidP="00074151">
      <w:pPr>
        <w:rPr>
          <w:rFonts w:cstheme="minorHAnsi"/>
          <w:sz w:val="24"/>
          <w:szCs w:val="24"/>
        </w:rPr>
      </w:pPr>
    </w:p>
    <w:p w14:paraId="6E6A8297" w14:textId="77777777" w:rsidR="000270C1" w:rsidRDefault="000270C1" w:rsidP="00074151">
      <w:pPr>
        <w:ind w:left="360"/>
        <w:rPr>
          <w:rFonts w:asciiTheme="majorHAnsi" w:hAnsiTheme="majorHAnsi" w:cstheme="minorHAnsi"/>
          <w:b/>
          <w:sz w:val="24"/>
          <w:szCs w:val="24"/>
        </w:rPr>
      </w:pPr>
    </w:p>
    <w:p w14:paraId="5F720AA9" w14:textId="5BBCF5F0" w:rsidR="00074151" w:rsidRDefault="00276EAB" w:rsidP="00074151">
      <w:pPr>
        <w:ind w:left="360"/>
        <w:rPr>
          <w:rFonts w:asciiTheme="majorHAnsi" w:hAnsiTheme="majorHAnsi" w:cstheme="minorHAnsi"/>
          <w:b/>
          <w:sz w:val="24"/>
          <w:szCs w:val="24"/>
        </w:rPr>
      </w:pPr>
      <w:r>
        <w:rPr>
          <w:rFonts w:asciiTheme="majorHAnsi" w:hAnsiTheme="majorHAnsi" w:cstheme="minorHAnsi"/>
          <w:b/>
          <w:sz w:val="24"/>
          <w:szCs w:val="24"/>
        </w:rPr>
        <w:lastRenderedPageBreak/>
        <w:t xml:space="preserve"> </w:t>
      </w:r>
      <w:r w:rsidR="00074151" w:rsidRPr="006C7D88">
        <w:rPr>
          <w:rFonts w:asciiTheme="majorHAnsi" w:hAnsiTheme="majorHAnsi" w:cstheme="minorHAnsi"/>
          <w:b/>
          <w:sz w:val="24"/>
          <w:szCs w:val="24"/>
        </w:rPr>
        <w:t>Non-Responsive Exits</w:t>
      </w:r>
    </w:p>
    <w:p w14:paraId="350FEB55" w14:textId="77777777" w:rsidR="00A6081A" w:rsidRPr="006C7D88" w:rsidRDefault="00A6081A" w:rsidP="00074151">
      <w:pPr>
        <w:ind w:left="360"/>
        <w:rPr>
          <w:rFonts w:asciiTheme="majorHAnsi" w:hAnsiTheme="majorHAnsi" w:cstheme="minorHAnsi"/>
          <w:b/>
          <w:sz w:val="24"/>
          <w:szCs w:val="24"/>
        </w:rPr>
      </w:pPr>
    </w:p>
    <w:p w14:paraId="3EC3F1F9" w14:textId="77777777" w:rsidR="00074151" w:rsidRPr="00E32D44" w:rsidRDefault="00074151" w:rsidP="00074151">
      <w:pPr>
        <w:ind w:left="0" w:firstLine="0"/>
        <w:rPr>
          <w:rFonts w:cstheme="minorHAnsi"/>
          <w:sz w:val="24"/>
          <w:szCs w:val="24"/>
        </w:rPr>
      </w:pPr>
      <w:r w:rsidRPr="00E32D44">
        <w:rPr>
          <w:rFonts w:cstheme="minorHAnsi"/>
          <w:sz w:val="24"/>
          <w:szCs w:val="24"/>
        </w:rPr>
        <w:t xml:space="preserve">There may be times when a </w:t>
      </w:r>
      <w:r w:rsidR="00B617D0">
        <w:rPr>
          <w:rFonts w:cstheme="minorHAnsi"/>
          <w:sz w:val="24"/>
          <w:szCs w:val="24"/>
        </w:rPr>
        <w:t>participant</w:t>
      </w:r>
      <w:r w:rsidRPr="00E32D44">
        <w:rPr>
          <w:rFonts w:cstheme="minorHAnsi"/>
          <w:sz w:val="24"/>
          <w:szCs w:val="24"/>
        </w:rPr>
        <w:t xml:space="preserve"> is nonresponsive, and it is necessary to exit them from the program. Program staff must make every effort to re-engage the </w:t>
      </w:r>
      <w:r w:rsidR="00B617D0">
        <w:rPr>
          <w:rFonts w:cstheme="minorHAnsi"/>
          <w:sz w:val="24"/>
          <w:szCs w:val="24"/>
        </w:rPr>
        <w:t>participant</w:t>
      </w:r>
      <w:r w:rsidRPr="00E32D44">
        <w:rPr>
          <w:rFonts w:cstheme="minorHAnsi"/>
          <w:sz w:val="24"/>
          <w:szCs w:val="24"/>
        </w:rPr>
        <w:t xml:space="preserve">, even if it is just to exit them from the program.  Reasons a </w:t>
      </w:r>
      <w:r w:rsidR="00B617D0">
        <w:rPr>
          <w:rFonts w:cstheme="minorHAnsi"/>
          <w:sz w:val="24"/>
          <w:szCs w:val="24"/>
        </w:rPr>
        <w:t>participant</w:t>
      </w:r>
      <w:r w:rsidRPr="00E32D44">
        <w:rPr>
          <w:rFonts w:cstheme="minorHAnsi"/>
          <w:sz w:val="24"/>
          <w:szCs w:val="24"/>
        </w:rPr>
        <w:t xml:space="preserve"> may become non-responsive could include incarceration, going to treatment, their work schedule, personal problems, being unable to pay their phone bill, or a problem with the program or the rules.  </w:t>
      </w:r>
    </w:p>
    <w:p w14:paraId="7E26ABFA" w14:textId="77777777" w:rsidR="00074151" w:rsidRPr="00E32D44" w:rsidRDefault="00074151" w:rsidP="00074151">
      <w:pPr>
        <w:ind w:left="0" w:firstLine="0"/>
        <w:rPr>
          <w:rFonts w:cstheme="minorHAnsi"/>
          <w:sz w:val="24"/>
          <w:szCs w:val="24"/>
        </w:rPr>
      </w:pPr>
    </w:p>
    <w:p w14:paraId="2CA0A3D0" w14:textId="77777777" w:rsidR="00074151" w:rsidRPr="00E32D44" w:rsidRDefault="00074151" w:rsidP="00074151">
      <w:pPr>
        <w:ind w:left="0" w:firstLine="0"/>
        <w:rPr>
          <w:rFonts w:cstheme="minorHAnsi"/>
          <w:sz w:val="24"/>
          <w:szCs w:val="24"/>
        </w:rPr>
      </w:pPr>
      <w:r w:rsidRPr="00E32D44">
        <w:rPr>
          <w:rFonts w:cstheme="minorHAnsi"/>
          <w:sz w:val="24"/>
          <w:szCs w:val="24"/>
        </w:rPr>
        <w:t>Staff must follow the termination policy and this protocol before exiting a nonresponsive participant:</w:t>
      </w:r>
    </w:p>
    <w:p w14:paraId="29B91E22" w14:textId="6085D1DE" w:rsidR="00074151" w:rsidRPr="00E32D44" w:rsidRDefault="00074151" w:rsidP="00503245">
      <w:pPr>
        <w:pStyle w:val="ListParagraph"/>
        <w:numPr>
          <w:ilvl w:val="0"/>
          <w:numId w:val="40"/>
        </w:numPr>
        <w:ind w:left="360" w:firstLine="0"/>
        <w:rPr>
          <w:rFonts w:cstheme="minorHAnsi"/>
          <w:sz w:val="24"/>
          <w:szCs w:val="24"/>
        </w:rPr>
      </w:pPr>
      <w:r w:rsidRPr="00E32D44">
        <w:rPr>
          <w:rFonts w:cstheme="minorHAnsi"/>
          <w:sz w:val="24"/>
          <w:szCs w:val="24"/>
        </w:rPr>
        <w:t xml:space="preserve">Make at least three attempts to contact the </w:t>
      </w:r>
      <w:r w:rsidR="00B617D0">
        <w:rPr>
          <w:rFonts w:cstheme="minorHAnsi"/>
          <w:sz w:val="24"/>
          <w:szCs w:val="24"/>
        </w:rPr>
        <w:t>participant</w:t>
      </w:r>
      <w:r w:rsidRPr="00E32D44">
        <w:rPr>
          <w:rFonts w:cstheme="minorHAnsi"/>
          <w:sz w:val="24"/>
          <w:szCs w:val="24"/>
        </w:rPr>
        <w:t xml:space="preserve"> by phone, mail, email, and/or home visit.  You must use three different methods</w:t>
      </w:r>
      <w:r w:rsidR="00F90C63">
        <w:rPr>
          <w:rFonts w:cstheme="minorHAnsi"/>
          <w:sz w:val="24"/>
          <w:szCs w:val="24"/>
        </w:rPr>
        <w:t xml:space="preserve"> and document the attem</w:t>
      </w:r>
      <w:r w:rsidR="0087502A">
        <w:rPr>
          <w:rFonts w:cstheme="minorHAnsi"/>
          <w:sz w:val="24"/>
          <w:szCs w:val="24"/>
        </w:rPr>
        <w:t>pts in case notes</w:t>
      </w:r>
      <w:r w:rsidRPr="00E32D44">
        <w:rPr>
          <w:rFonts w:cstheme="minorHAnsi"/>
          <w:sz w:val="24"/>
          <w:szCs w:val="24"/>
        </w:rPr>
        <w:t xml:space="preserve">.  </w:t>
      </w:r>
    </w:p>
    <w:p w14:paraId="3DC5C157" w14:textId="77777777" w:rsidR="00074151" w:rsidRPr="00E32D44" w:rsidRDefault="00074151" w:rsidP="00503245">
      <w:pPr>
        <w:pStyle w:val="ListParagraph"/>
        <w:numPr>
          <w:ilvl w:val="0"/>
          <w:numId w:val="40"/>
        </w:numPr>
        <w:ind w:left="360" w:firstLine="0"/>
        <w:rPr>
          <w:rFonts w:cstheme="minorHAnsi"/>
          <w:sz w:val="24"/>
          <w:szCs w:val="24"/>
        </w:rPr>
      </w:pPr>
      <w:r w:rsidRPr="00E32D44">
        <w:rPr>
          <w:rFonts w:cstheme="minorHAnsi"/>
          <w:sz w:val="24"/>
          <w:szCs w:val="24"/>
        </w:rPr>
        <w:t xml:space="preserve">Where there is a release, contact other organizations working with the </w:t>
      </w:r>
      <w:r w:rsidR="00B617D0">
        <w:rPr>
          <w:rFonts w:cstheme="minorHAnsi"/>
          <w:sz w:val="24"/>
          <w:szCs w:val="24"/>
        </w:rPr>
        <w:t>participant</w:t>
      </w:r>
      <w:r w:rsidRPr="00E32D44">
        <w:rPr>
          <w:rFonts w:cstheme="minorHAnsi"/>
          <w:sz w:val="24"/>
          <w:szCs w:val="24"/>
        </w:rPr>
        <w:t xml:space="preserve"> to see if they have information about the </w:t>
      </w:r>
      <w:r w:rsidR="00B617D0">
        <w:rPr>
          <w:rFonts w:cstheme="minorHAnsi"/>
          <w:sz w:val="24"/>
          <w:szCs w:val="24"/>
        </w:rPr>
        <w:t>participant</w:t>
      </w:r>
      <w:r w:rsidRPr="00E32D44">
        <w:rPr>
          <w:rFonts w:cstheme="minorHAnsi"/>
          <w:sz w:val="24"/>
          <w:szCs w:val="24"/>
        </w:rPr>
        <w:t>’s whereabouts (only if appropriate and necessary).</w:t>
      </w:r>
    </w:p>
    <w:p w14:paraId="6696E8EA" w14:textId="77777777" w:rsidR="00074151" w:rsidRPr="00E32D44" w:rsidRDefault="00074151" w:rsidP="00503245">
      <w:pPr>
        <w:pStyle w:val="ListParagraph"/>
        <w:numPr>
          <w:ilvl w:val="0"/>
          <w:numId w:val="40"/>
        </w:numPr>
        <w:ind w:left="360" w:firstLine="0"/>
        <w:rPr>
          <w:rFonts w:cstheme="minorHAnsi"/>
          <w:sz w:val="24"/>
          <w:szCs w:val="24"/>
        </w:rPr>
      </w:pPr>
      <w:r w:rsidRPr="00E32D44">
        <w:rPr>
          <w:rFonts w:cstheme="minorHAnsi"/>
          <w:sz w:val="24"/>
          <w:szCs w:val="24"/>
        </w:rPr>
        <w:t xml:space="preserve">The very last effort prior to exiting a </w:t>
      </w:r>
      <w:r w:rsidR="00B617D0">
        <w:rPr>
          <w:rFonts w:cstheme="minorHAnsi"/>
          <w:sz w:val="24"/>
          <w:szCs w:val="24"/>
        </w:rPr>
        <w:t>participant</w:t>
      </w:r>
      <w:r w:rsidRPr="00E32D44">
        <w:rPr>
          <w:rFonts w:cstheme="minorHAnsi"/>
          <w:sz w:val="24"/>
          <w:szCs w:val="24"/>
        </w:rPr>
        <w:t xml:space="preserve"> (and when there is a release in place) would be to contact the landlord.  This should be done with care and Case Managers must be careful to follow our confidentiality policy.  This should only happen when the next effort will be closing out the case. </w:t>
      </w:r>
    </w:p>
    <w:p w14:paraId="46724FB2" w14:textId="77777777" w:rsidR="00074151" w:rsidRPr="00E32D44" w:rsidRDefault="00074151" w:rsidP="00074151">
      <w:pPr>
        <w:ind w:firstLine="0"/>
        <w:rPr>
          <w:rFonts w:cstheme="minorHAnsi"/>
          <w:sz w:val="24"/>
          <w:szCs w:val="24"/>
        </w:rPr>
      </w:pPr>
      <w:r w:rsidRPr="00E32D44">
        <w:rPr>
          <w:rFonts w:cstheme="minorHAnsi"/>
          <w:sz w:val="24"/>
          <w:szCs w:val="24"/>
        </w:rPr>
        <w:t>○</w:t>
      </w:r>
      <w:r w:rsidRPr="00E32D44">
        <w:rPr>
          <w:rFonts w:cstheme="minorHAnsi"/>
          <w:sz w:val="24"/>
          <w:szCs w:val="24"/>
        </w:rPr>
        <w:tab/>
        <w:t xml:space="preserve">Where there is a release, contact the landlord to see if they have information about </w:t>
      </w:r>
      <w:r w:rsidR="00B617D0">
        <w:rPr>
          <w:rFonts w:cstheme="minorHAnsi"/>
          <w:sz w:val="24"/>
          <w:szCs w:val="24"/>
        </w:rPr>
        <w:t>participant</w:t>
      </w:r>
      <w:r w:rsidRPr="00E32D44">
        <w:rPr>
          <w:rFonts w:cstheme="minorHAnsi"/>
          <w:sz w:val="24"/>
          <w:szCs w:val="24"/>
        </w:rPr>
        <w:t xml:space="preserve"> whereabouts</w:t>
      </w:r>
    </w:p>
    <w:p w14:paraId="2A682EB7" w14:textId="77777777" w:rsidR="00074151" w:rsidRPr="00E32D44" w:rsidRDefault="00074151" w:rsidP="00074151">
      <w:pPr>
        <w:ind w:left="0" w:firstLine="0"/>
        <w:rPr>
          <w:rFonts w:cstheme="minorHAnsi"/>
          <w:sz w:val="24"/>
          <w:szCs w:val="24"/>
        </w:rPr>
      </w:pPr>
    </w:p>
    <w:p w14:paraId="79D4EE28" w14:textId="20FE6A76" w:rsidR="00074151" w:rsidRPr="00E32D44" w:rsidRDefault="00074151" w:rsidP="00074151">
      <w:pPr>
        <w:ind w:left="0" w:firstLine="0"/>
        <w:rPr>
          <w:rFonts w:cstheme="minorHAnsi"/>
          <w:sz w:val="24"/>
          <w:szCs w:val="24"/>
        </w:rPr>
      </w:pPr>
      <w:r w:rsidRPr="00E32D44">
        <w:rPr>
          <w:rFonts w:cstheme="minorHAnsi"/>
          <w:sz w:val="24"/>
          <w:szCs w:val="24"/>
        </w:rPr>
        <w:t xml:space="preserve">If there is no contact for 30 days of multiple varied methods of attempts to reach the </w:t>
      </w:r>
      <w:r w:rsidR="00B617D0">
        <w:rPr>
          <w:rFonts w:cstheme="minorHAnsi"/>
          <w:sz w:val="24"/>
          <w:szCs w:val="24"/>
        </w:rPr>
        <w:t>participant</w:t>
      </w:r>
      <w:r w:rsidRPr="00E32D44">
        <w:rPr>
          <w:rFonts w:cstheme="minorHAnsi"/>
          <w:sz w:val="24"/>
          <w:szCs w:val="24"/>
        </w:rPr>
        <w:t xml:space="preserve">, RRH staff exit the </w:t>
      </w:r>
      <w:r w:rsidR="00B617D0">
        <w:rPr>
          <w:rFonts w:cstheme="minorHAnsi"/>
          <w:sz w:val="24"/>
          <w:szCs w:val="24"/>
        </w:rPr>
        <w:t>participant</w:t>
      </w:r>
      <w:r w:rsidRPr="00E32D44">
        <w:rPr>
          <w:rFonts w:cstheme="minorHAnsi"/>
          <w:sz w:val="24"/>
          <w:szCs w:val="24"/>
        </w:rPr>
        <w:t xml:space="preserve"> from the program.  Staff must send written communication of program termination to the </w:t>
      </w:r>
      <w:r w:rsidR="00B617D0">
        <w:rPr>
          <w:rFonts w:cstheme="minorHAnsi"/>
          <w:sz w:val="24"/>
          <w:szCs w:val="24"/>
        </w:rPr>
        <w:t>participant</w:t>
      </w:r>
      <w:r w:rsidRPr="00E32D44">
        <w:rPr>
          <w:rFonts w:cstheme="minorHAnsi"/>
          <w:sz w:val="24"/>
          <w:szCs w:val="24"/>
        </w:rPr>
        <w:t xml:space="preserve"> explaining the reason for and date of termination.  The date of termination must be 33 days after the date of the termination letter.  (The letter must be mailed the date it was written, or termination should account for the time it spent not in transit</w:t>
      </w:r>
      <w:r w:rsidR="00512ECC">
        <w:rPr>
          <w:rFonts w:cstheme="minorHAnsi"/>
          <w:sz w:val="24"/>
          <w:szCs w:val="24"/>
        </w:rPr>
        <w:t>).</w:t>
      </w:r>
      <w:r w:rsidRPr="00E32D44">
        <w:rPr>
          <w:rFonts w:cstheme="minorHAnsi"/>
          <w:sz w:val="24"/>
          <w:szCs w:val="24"/>
        </w:rPr>
        <w:t xml:space="preserve">  Case Managers should send a letter to the landlord the same day with communication of the likely program termination and termination of financial assistance.  </w:t>
      </w:r>
    </w:p>
    <w:p w14:paraId="78C15FE6" w14:textId="77777777" w:rsidR="00074151" w:rsidRPr="00E32D44" w:rsidRDefault="00074151" w:rsidP="00074151">
      <w:pPr>
        <w:ind w:left="0" w:firstLine="0"/>
        <w:rPr>
          <w:rFonts w:cstheme="minorHAnsi"/>
          <w:sz w:val="24"/>
          <w:szCs w:val="24"/>
        </w:rPr>
      </w:pPr>
    </w:p>
    <w:p w14:paraId="358594AA" w14:textId="7D97E294" w:rsidR="00074151" w:rsidRPr="00E32D44" w:rsidRDefault="00074151" w:rsidP="00074151">
      <w:pPr>
        <w:ind w:left="0" w:firstLine="0"/>
        <w:rPr>
          <w:rFonts w:cstheme="minorHAnsi"/>
          <w:sz w:val="24"/>
          <w:szCs w:val="24"/>
        </w:rPr>
      </w:pPr>
      <w:r w:rsidRPr="00E32D44">
        <w:rPr>
          <w:rFonts w:cstheme="minorHAnsi"/>
          <w:sz w:val="24"/>
          <w:szCs w:val="24"/>
        </w:rPr>
        <w:t xml:space="preserve">If the household </w:t>
      </w:r>
      <w:r w:rsidR="006C7D88" w:rsidRPr="00E32D44">
        <w:rPr>
          <w:rFonts w:cstheme="minorHAnsi"/>
          <w:sz w:val="24"/>
          <w:szCs w:val="24"/>
        </w:rPr>
        <w:t>contacts the RRH Case Manager project after the termination date and are</w:t>
      </w:r>
      <w:r w:rsidRPr="00E32D44">
        <w:rPr>
          <w:rFonts w:cstheme="minorHAnsi"/>
          <w:sz w:val="24"/>
          <w:szCs w:val="24"/>
        </w:rPr>
        <w:t xml:space="preserve"> still experiencing homelessness, RRH </w:t>
      </w:r>
      <w:r w:rsidR="006C7D88" w:rsidRPr="00E32D44">
        <w:rPr>
          <w:rFonts w:cstheme="minorHAnsi"/>
          <w:sz w:val="24"/>
          <w:szCs w:val="24"/>
        </w:rPr>
        <w:t>staff connects</w:t>
      </w:r>
      <w:r w:rsidRPr="00E32D44">
        <w:rPr>
          <w:rFonts w:cstheme="minorHAnsi"/>
          <w:sz w:val="24"/>
          <w:szCs w:val="24"/>
        </w:rPr>
        <w:t xml:space="preserve"> them with </w:t>
      </w:r>
      <w:r w:rsidR="00512ECC">
        <w:rPr>
          <w:rFonts w:cstheme="minorHAnsi"/>
          <w:sz w:val="24"/>
          <w:szCs w:val="24"/>
        </w:rPr>
        <w:t>the county access point</w:t>
      </w:r>
      <w:r w:rsidRPr="00E32D44">
        <w:rPr>
          <w:rFonts w:cstheme="minorHAnsi"/>
          <w:sz w:val="24"/>
          <w:szCs w:val="24"/>
        </w:rPr>
        <w:t xml:space="preserve"> so they can </w:t>
      </w:r>
      <w:r w:rsidR="00512ECC">
        <w:rPr>
          <w:rFonts w:cstheme="minorHAnsi"/>
          <w:sz w:val="24"/>
          <w:szCs w:val="24"/>
        </w:rPr>
        <w:t xml:space="preserve">begin the Diversion process. </w:t>
      </w:r>
      <w:r w:rsidRPr="00E32D44">
        <w:rPr>
          <w:rFonts w:cstheme="minorHAnsi"/>
          <w:sz w:val="24"/>
          <w:szCs w:val="24"/>
        </w:rPr>
        <w:t xml:space="preserve">Future RRH assistance </w:t>
      </w:r>
      <w:r w:rsidR="00512ECC">
        <w:rPr>
          <w:rFonts w:cstheme="minorHAnsi"/>
          <w:sz w:val="24"/>
          <w:szCs w:val="24"/>
        </w:rPr>
        <w:t>is not</w:t>
      </w:r>
      <w:r w:rsidRPr="00E32D44">
        <w:rPr>
          <w:rFonts w:cstheme="minorHAnsi"/>
          <w:sz w:val="24"/>
          <w:szCs w:val="24"/>
        </w:rPr>
        <w:t xml:space="preserve"> denied based upon</w:t>
      </w:r>
      <w:r w:rsidR="00512ECC">
        <w:rPr>
          <w:rFonts w:cstheme="minorHAnsi"/>
          <w:sz w:val="24"/>
          <w:szCs w:val="24"/>
        </w:rPr>
        <w:t xml:space="preserve"> </w:t>
      </w:r>
      <w:r w:rsidR="009D4D5B">
        <w:rPr>
          <w:rFonts w:cstheme="minorHAnsi"/>
          <w:sz w:val="24"/>
          <w:szCs w:val="24"/>
        </w:rPr>
        <w:t xml:space="preserve">participant’s </w:t>
      </w:r>
      <w:r w:rsidRPr="00E32D44">
        <w:rPr>
          <w:rFonts w:cstheme="minorHAnsi"/>
          <w:sz w:val="24"/>
          <w:szCs w:val="24"/>
        </w:rPr>
        <w:t>non-</w:t>
      </w:r>
      <w:r w:rsidR="009D4D5B">
        <w:rPr>
          <w:rFonts w:cstheme="minorHAnsi"/>
          <w:sz w:val="24"/>
          <w:szCs w:val="24"/>
        </w:rPr>
        <w:t>compliance in prior RRH enrollment</w:t>
      </w:r>
      <w:r w:rsidRPr="00E32D44">
        <w:rPr>
          <w:rFonts w:cstheme="minorHAnsi"/>
          <w:sz w:val="24"/>
          <w:szCs w:val="24"/>
        </w:rPr>
        <w:t xml:space="preserve">.  </w:t>
      </w:r>
    </w:p>
    <w:bookmarkEnd w:id="27"/>
    <w:p w14:paraId="60A519B1" w14:textId="660F1260" w:rsidR="00074151" w:rsidRDefault="00074151" w:rsidP="00074151">
      <w:pPr>
        <w:ind w:left="0" w:firstLine="0"/>
        <w:rPr>
          <w:rFonts w:cstheme="minorHAnsi"/>
          <w:sz w:val="24"/>
          <w:szCs w:val="24"/>
        </w:rPr>
      </w:pPr>
    </w:p>
    <w:p w14:paraId="6B40E37C" w14:textId="186F5A0E" w:rsidR="002C1428" w:rsidRDefault="002C1428" w:rsidP="00074151">
      <w:pPr>
        <w:ind w:left="0" w:firstLine="0"/>
        <w:rPr>
          <w:rFonts w:cstheme="minorHAnsi"/>
          <w:sz w:val="24"/>
          <w:szCs w:val="24"/>
        </w:rPr>
      </w:pPr>
    </w:p>
    <w:p w14:paraId="02DE9AE3" w14:textId="77777777" w:rsidR="002920B7" w:rsidRDefault="002920B7" w:rsidP="00074151">
      <w:pPr>
        <w:ind w:left="0" w:firstLine="0"/>
        <w:rPr>
          <w:rFonts w:cstheme="minorHAnsi"/>
          <w:sz w:val="24"/>
          <w:szCs w:val="24"/>
        </w:rPr>
      </w:pPr>
    </w:p>
    <w:p w14:paraId="1D8D83B9" w14:textId="77777777" w:rsidR="002C1428" w:rsidRPr="00E32D44" w:rsidRDefault="002C1428" w:rsidP="00074151">
      <w:pPr>
        <w:ind w:left="0" w:firstLine="0"/>
        <w:rPr>
          <w:rFonts w:cstheme="minorHAnsi"/>
          <w:sz w:val="24"/>
          <w:szCs w:val="24"/>
        </w:rPr>
      </w:pPr>
    </w:p>
    <w:p w14:paraId="38D796A2" w14:textId="77777777" w:rsidR="00074151" w:rsidRPr="006C7D88" w:rsidRDefault="00074151" w:rsidP="00074151">
      <w:pPr>
        <w:ind w:left="360"/>
        <w:rPr>
          <w:rFonts w:asciiTheme="majorHAnsi" w:hAnsiTheme="majorHAnsi" w:cstheme="minorHAnsi"/>
          <w:b/>
          <w:sz w:val="24"/>
          <w:szCs w:val="24"/>
        </w:rPr>
      </w:pPr>
      <w:r w:rsidRPr="006C7D88">
        <w:rPr>
          <w:rFonts w:asciiTheme="majorHAnsi" w:hAnsiTheme="majorHAnsi" w:cstheme="minorHAnsi"/>
          <w:b/>
          <w:sz w:val="24"/>
          <w:szCs w:val="24"/>
        </w:rPr>
        <w:t>Negative Exits (Termination of Assistance)</w:t>
      </w:r>
      <w:bookmarkEnd w:id="19"/>
    </w:p>
    <w:p w14:paraId="41BA9DF1" w14:textId="77777777" w:rsidR="00074151" w:rsidRDefault="00074151" w:rsidP="00074151">
      <w:pPr>
        <w:ind w:left="0" w:firstLine="0"/>
        <w:rPr>
          <w:rFonts w:cstheme="minorHAnsi"/>
          <w:sz w:val="24"/>
          <w:szCs w:val="24"/>
        </w:rPr>
      </w:pPr>
      <w:r>
        <w:rPr>
          <w:rFonts w:cstheme="minorHAnsi"/>
          <w:sz w:val="24"/>
          <w:szCs w:val="24"/>
        </w:rPr>
        <w:t xml:space="preserve">Case Managers may terminate assistance for serious violations of program requirements.   For example, a program participant has been arrested multiple times for selling drugs out of their unit.  Staff discussed the fact that the participation agreement does not allow for criminal </w:t>
      </w:r>
      <w:r>
        <w:rPr>
          <w:rFonts w:cstheme="minorHAnsi"/>
          <w:sz w:val="24"/>
          <w:szCs w:val="24"/>
        </w:rPr>
        <w:lastRenderedPageBreak/>
        <w:t xml:space="preserve">behavior and the participant continues to sell drugs out of their unit.  Another example might be that the individual has physically harmed a staff person or another program participant.  </w:t>
      </w:r>
      <w:r>
        <w:rPr>
          <w:rFonts w:cstheme="minorHAnsi"/>
          <w:sz w:val="24"/>
          <w:szCs w:val="24"/>
        </w:rPr>
        <w:br/>
      </w:r>
      <w:r>
        <w:rPr>
          <w:rFonts w:cstheme="minorHAnsi"/>
          <w:sz w:val="24"/>
          <w:szCs w:val="24"/>
        </w:rPr>
        <w:br/>
        <w:t xml:space="preserve">Individuals cannot be terminated for any of the following:  failure to participate in supportive services (beyond a monthly visit), failure to make progress on the service plan, loss of income or failure to improve income, or being a victim of domestic violence.  All projects must seek to avoid negative terminations whenever possible and, where they do occur, they do not prohibit an individual or family from accessing assistance in the future.  Prior to terminating a </w:t>
      </w:r>
      <w:r w:rsidR="00B617D0">
        <w:rPr>
          <w:rFonts w:cstheme="minorHAnsi"/>
          <w:sz w:val="24"/>
          <w:szCs w:val="24"/>
        </w:rPr>
        <w:t>participant</w:t>
      </w:r>
      <w:r>
        <w:rPr>
          <w:rFonts w:cstheme="minorHAnsi"/>
          <w:sz w:val="24"/>
          <w:szCs w:val="24"/>
        </w:rPr>
        <w:t xml:space="preserve">, staff must talk with their program director. </w:t>
      </w:r>
      <w:r>
        <w:rPr>
          <w:rFonts w:cstheme="minorHAnsi"/>
          <w:sz w:val="24"/>
          <w:szCs w:val="24"/>
        </w:rPr>
        <w:br/>
      </w:r>
    </w:p>
    <w:p w14:paraId="2F49FF44" w14:textId="12B37D74" w:rsidR="00074151" w:rsidRDefault="00074151" w:rsidP="00074151">
      <w:pPr>
        <w:ind w:left="0" w:firstLine="0"/>
        <w:rPr>
          <w:rFonts w:cstheme="minorHAnsi"/>
          <w:sz w:val="24"/>
          <w:szCs w:val="24"/>
        </w:rPr>
      </w:pPr>
      <w:r>
        <w:rPr>
          <w:rFonts w:cstheme="minorHAnsi"/>
          <w:sz w:val="24"/>
          <w:szCs w:val="24"/>
        </w:rPr>
        <w:t xml:space="preserve">All </w:t>
      </w:r>
      <w:r w:rsidR="004B0755">
        <w:rPr>
          <w:rFonts w:cstheme="minorHAnsi"/>
          <w:sz w:val="24"/>
          <w:szCs w:val="24"/>
        </w:rPr>
        <w:t>participants</w:t>
      </w:r>
      <w:r>
        <w:rPr>
          <w:rFonts w:cstheme="minorHAnsi"/>
          <w:sz w:val="24"/>
          <w:szCs w:val="24"/>
        </w:rPr>
        <w:t xml:space="preserve"> must have access to this policy by either providing the policy upon program enrollment or posting the policy in a public location.  Homeless assistance programs are last chance programs and agency staff should show a documented history of severe infractions to justify program terminations and the use of program terminations should be a rare occurrence. </w:t>
      </w:r>
    </w:p>
    <w:p w14:paraId="44D2AFF1" w14:textId="77777777" w:rsidR="00074151" w:rsidRPr="00E32D44" w:rsidRDefault="00074151" w:rsidP="00074151">
      <w:pPr>
        <w:ind w:left="0" w:firstLine="0"/>
        <w:rPr>
          <w:rFonts w:cstheme="minorHAnsi"/>
          <w:sz w:val="24"/>
          <w:szCs w:val="24"/>
        </w:rPr>
      </w:pPr>
    </w:p>
    <w:p w14:paraId="61B47B07" w14:textId="526B0180" w:rsidR="00074151" w:rsidRPr="00E32D44" w:rsidRDefault="00074151" w:rsidP="00074151">
      <w:pPr>
        <w:pStyle w:val="Paragraphs"/>
        <w:ind w:left="0" w:firstLine="0"/>
        <w:rPr>
          <w:rFonts w:asciiTheme="minorHAnsi" w:hAnsiTheme="minorHAnsi" w:cstheme="minorHAnsi"/>
          <w:b/>
          <w:szCs w:val="24"/>
        </w:rPr>
      </w:pPr>
      <w:bookmarkStart w:id="28" w:name="_Toc355088917"/>
      <w:r w:rsidRPr="004C54DE">
        <w:rPr>
          <w:rStyle w:val="Heading1Char"/>
          <w:color w:val="auto"/>
          <w:sz w:val="24"/>
          <w:szCs w:val="24"/>
        </w:rPr>
        <w:t>Region 16 Approval/Denial Policy</w:t>
      </w:r>
      <w:bookmarkEnd w:id="28"/>
      <w:r w:rsidRPr="00E32D44">
        <w:rPr>
          <w:rFonts w:asciiTheme="minorHAnsi" w:hAnsiTheme="minorHAnsi" w:cstheme="minorHAnsi"/>
          <w:b/>
          <w:szCs w:val="24"/>
        </w:rPr>
        <w:br/>
      </w:r>
      <w:r w:rsidRPr="00E32D44">
        <w:rPr>
          <w:rFonts w:asciiTheme="minorHAnsi" w:hAnsiTheme="minorHAnsi" w:cstheme="minorHAnsi"/>
          <w:szCs w:val="24"/>
        </w:rPr>
        <w:t xml:space="preserve">Denial of assistance may include:  individual or household ineligibility, failure to provide verifiable evidence of eligibility, </w:t>
      </w:r>
      <w:r w:rsidR="00CC2B71">
        <w:rPr>
          <w:rFonts w:asciiTheme="minorHAnsi" w:hAnsiTheme="minorHAnsi" w:cstheme="minorHAnsi"/>
          <w:szCs w:val="24"/>
        </w:rPr>
        <w:t>o</w:t>
      </w:r>
      <w:r w:rsidRPr="00E32D44">
        <w:rPr>
          <w:rFonts w:asciiTheme="minorHAnsi" w:hAnsiTheme="minorHAnsi" w:cstheme="minorHAnsi"/>
          <w:szCs w:val="24"/>
        </w:rPr>
        <w:t xml:space="preserve">r fraudulent representation of the applicant’s documentation or information provided during the referral and assessment process.  </w:t>
      </w:r>
      <w:r w:rsidR="004209D9" w:rsidRPr="00E32D44">
        <w:rPr>
          <w:rFonts w:asciiTheme="minorHAnsi" w:hAnsiTheme="minorHAnsi" w:cstheme="minorHAnsi"/>
          <w:szCs w:val="24"/>
        </w:rPr>
        <w:t>Applicants’</w:t>
      </w:r>
      <w:r w:rsidR="00CC2B71">
        <w:rPr>
          <w:rFonts w:asciiTheme="minorHAnsi" w:hAnsiTheme="minorHAnsi" w:cstheme="minorHAnsi"/>
          <w:szCs w:val="24"/>
        </w:rPr>
        <w:t xml:space="preserve"> eligibility </w:t>
      </w:r>
      <w:r w:rsidRPr="00E32D44">
        <w:rPr>
          <w:rFonts w:asciiTheme="minorHAnsi" w:hAnsiTheme="minorHAnsi" w:cstheme="minorHAnsi"/>
          <w:szCs w:val="24"/>
        </w:rPr>
        <w:t xml:space="preserve">determination </w:t>
      </w:r>
      <w:r w:rsidR="00CC2B71">
        <w:rPr>
          <w:rFonts w:asciiTheme="minorHAnsi" w:hAnsiTheme="minorHAnsi" w:cstheme="minorHAnsi"/>
          <w:szCs w:val="24"/>
        </w:rPr>
        <w:t xml:space="preserve">is </w:t>
      </w:r>
      <w:r w:rsidR="00FC785C">
        <w:rPr>
          <w:rFonts w:asciiTheme="minorHAnsi" w:hAnsiTheme="minorHAnsi" w:cstheme="minorHAnsi"/>
          <w:szCs w:val="24"/>
        </w:rPr>
        <w:t>provide</w:t>
      </w:r>
      <w:r w:rsidR="00CC2B71">
        <w:rPr>
          <w:rFonts w:asciiTheme="minorHAnsi" w:hAnsiTheme="minorHAnsi" w:cstheme="minorHAnsi"/>
          <w:szCs w:val="24"/>
        </w:rPr>
        <w:t>d through the access point</w:t>
      </w:r>
      <w:r w:rsidR="00FC785C">
        <w:rPr>
          <w:rFonts w:asciiTheme="minorHAnsi" w:hAnsiTheme="minorHAnsi" w:cstheme="minorHAnsi"/>
          <w:szCs w:val="24"/>
        </w:rPr>
        <w:t>’s</w:t>
      </w:r>
      <w:r w:rsidR="00CC2B71">
        <w:rPr>
          <w:rFonts w:asciiTheme="minorHAnsi" w:hAnsiTheme="minorHAnsi" w:cstheme="minorHAnsi"/>
          <w:szCs w:val="24"/>
        </w:rPr>
        <w:t xml:space="preserve"> </w:t>
      </w:r>
      <w:r w:rsidR="00BA66D0">
        <w:rPr>
          <w:rFonts w:asciiTheme="minorHAnsi" w:hAnsiTheme="minorHAnsi" w:cstheme="minorHAnsi"/>
          <w:szCs w:val="24"/>
        </w:rPr>
        <w:t>completion of Coordinated Entry tab and referral through HMIS</w:t>
      </w:r>
      <w:r w:rsidR="00CC2B71">
        <w:rPr>
          <w:rFonts w:asciiTheme="minorHAnsi" w:hAnsiTheme="minorHAnsi" w:cstheme="minorHAnsi"/>
          <w:szCs w:val="24"/>
        </w:rPr>
        <w:t xml:space="preserve">. </w:t>
      </w:r>
      <w:r w:rsidR="008F7969">
        <w:rPr>
          <w:rFonts w:asciiTheme="minorHAnsi" w:hAnsiTheme="minorHAnsi" w:cstheme="minorHAnsi"/>
          <w:szCs w:val="24"/>
        </w:rPr>
        <w:t xml:space="preserve">Staff will contact referred applicant and coordinate an assessment for RRH. If staff deems applicant is </w:t>
      </w:r>
      <w:r w:rsidRPr="00E32D44">
        <w:rPr>
          <w:rFonts w:asciiTheme="minorHAnsi" w:hAnsiTheme="minorHAnsi" w:cstheme="minorHAnsi"/>
          <w:szCs w:val="24"/>
        </w:rPr>
        <w:t xml:space="preserve">ineligible for the program, staff will inform the applicant in writing the reasons for the </w:t>
      </w:r>
      <w:r w:rsidR="008F7969">
        <w:rPr>
          <w:rFonts w:asciiTheme="minorHAnsi" w:hAnsiTheme="minorHAnsi" w:cstheme="minorHAnsi"/>
          <w:szCs w:val="24"/>
        </w:rPr>
        <w:t xml:space="preserve">ineligibility </w:t>
      </w:r>
      <w:r w:rsidRPr="00E32D44">
        <w:rPr>
          <w:rFonts w:asciiTheme="minorHAnsi" w:hAnsiTheme="minorHAnsi" w:cstheme="minorHAnsi"/>
          <w:szCs w:val="24"/>
        </w:rPr>
        <w:t xml:space="preserve">determination and provide information regarding how the applicant may file a grievance.  If the customer does not agree with the decision, they may utilize the </w:t>
      </w:r>
      <w:r w:rsidR="00CC2B71">
        <w:rPr>
          <w:rFonts w:asciiTheme="minorHAnsi" w:hAnsiTheme="minorHAnsi" w:cstheme="minorHAnsi"/>
          <w:szCs w:val="24"/>
        </w:rPr>
        <w:t>Region 16</w:t>
      </w:r>
      <w:r w:rsidRPr="00E32D44">
        <w:rPr>
          <w:rFonts w:asciiTheme="minorHAnsi" w:hAnsiTheme="minorHAnsi" w:cstheme="minorHAnsi"/>
          <w:szCs w:val="24"/>
        </w:rPr>
        <w:t xml:space="preserve"> Grievance </w:t>
      </w:r>
      <w:r w:rsidR="00CC2B71">
        <w:rPr>
          <w:rFonts w:asciiTheme="minorHAnsi" w:hAnsiTheme="minorHAnsi" w:cstheme="minorHAnsi"/>
          <w:szCs w:val="24"/>
        </w:rPr>
        <w:t>Packet</w:t>
      </w:r>
      <w:r w:rsidRPr="00E32D44">
        <w:rPr>
          <w:rFonts w:asciiTheme="minorHAnsi" w:hAnsiTheme="minorHAnsi" w:cstheme="minorHAnsi"/>
          <w:szCs w:val="24"/>
        </w:rPr>
        <w:t xml:space="preserve"> for a remedy of the situation.  All applicants must have access to this policy by either providing the policy upon program enrollment or posting the policy in a public location.  Applicants must receive an approval or denial within 20 business days from their application to the program.</w:t>
      </w:r>
    </w:p>
    <w:p w14:paraId="63D60C1C" w14:textId="77777777" w:rsidR="002920B7" w:rsidRDefault="002920B7" w:rsidP="00074151">
      <w:pPr>
        <w:pStyle w:val="Heading3"/>
        <w:rPr>
          <w:rFonts w:cstheme="minorHAnsi"/>
          <w:color w:val="auto"/>
          <w:sz w:val="24"/>
          <w:szCs w:val="24"/>
        </w:rPr>
      </w:pPr>
      <w:bookmarkStart w:id="29" w:name="_Toc355088918"/>
      <w:bookmarkStart w:id="30" w:name="_Hlk1736292"/>
    </w:p>
    <w:p w14:paraId="63E0AA83" w14:textId="70EC3F04" w:rsidR="00074151" w:rsidRPr="006C7D88" w:rsidRDefault="00074151" w:rsidP="002920B7">
      <w:pPr>
        <w:pStyle w:val="Heading3"/>
        <w:spacing w:before="0"/>
        <w:rPr>
          <w:rFonts w:cstheme="minorHAnsi"/>
          <w:color w:val="auto"/>
          <w:sz w:val="24"/>
          <w:szCs w:val="24"/>
        </w:rPr>
      </w:pPr>
      <w:r w:rsidRPr="006C7D88">
        <w:rPr>
          <w:rFonts w:cstheme="minorHAnsi"/>
          <w:color w:val="auto"/>
          <w:sz w:val="24"/>
          <w:szCs w:val="24"/>
        </w:rPr>
        <w:t>Region 16 Grievance Policy</w:t>
      </w:r>
      <w:bookmarkEnd w:id="29"/>
    </w:p>
    <w:p w14:paraId="5C5A8801" w14:textId="77777777" w:rsidR="00207368" w:rsidRPr="00DD435F" w:rsidRDefault="00207368" w:rsidP="00207368">
      <w:pPr>
        <w:spacing w:after="60"/>
        <w:ind w:left="0" w:firstLine="0"/>
        <w:rPr>
          <w:rFonts w:cstheme="minorHAnsi"/>
          <w:sz w:val="16"/>
          <w:szCs w:val="16"/>
        </w:rPr>
      </w:pPr>
      <w:bookmarkStart w:id="31" w:name="_Hlk2343571"/>
      <w:bookmarkStart w:id="32" w:name="_Toc355088892"/>
      <w:bookmarkEnd w:id="30"/>
      <w:r w:rsidRPr="00DD435F">
        <w:rPr>
          <w:rFonts w:cstheme="minorHAnsi"/>
        </w:rPr>
        <w:t>SCOPE AND PURPOSE:  Region 16 will provide potential, current, or former housing participants an opportunity to address any concerns and/or decisions made by Region 16 housing staff in relation to their individual case or general operations.  Th</w:t>
      </w:r>
      <w:r>
        <w:rPr>
          <w:rFonts w:cstheme="minorHAnsi"/>
        </w:rPr>
        <w:t>is</w:t>
      </w:r>
      <w:r w:rsidRPr="00DD435F">
        <w:rPr>
          <w:rFonts w:cstheme="minorHAnsi"/>
        </w:rPr>
        <w:t xml:space="preserve"> Grievance Policy must be posted or given to potential, current, or former housing participants.</w:t>
      </w:r>
      <w:r w:rsidRPr="00DD435F">
        <w:rPr>
          <w:rFonts w:cstheme="minorHAnsi"/>
          <w:b/>
        </w:rPr>
        <w:br/>
      </w:r>
    </w:p>
    <w:p w14:paraId="18207132" w14:textId="77777777" w:rsidR="00207368" w:rsidRPr="00E76391" w:rsidRDefault="00207368" w:rsidP="00207368">
      <w:pPr>
        <w:spacing w:after="60"/>
        <w:ind w:left="0" w:firstLine="0"/>
        <w:rPr>
          <w:rFonts w:cstheme="minorHAnsi"/>
          <w:sz w:val="24"/>
          <w:szCs w:val="24"/>
        </w:rPr>
      </w:pPr>
      <w:r w:rsidRPr="00E76391">
        <w:rPr>
          <w:rFonts w:cstheme="minorHAnsi"/>
          <w:sz w:val="24"/>
          <w:szCs w:val="24"/>
        </w:rPr>
        <w:t>RESPONSIBILITIES:</w:t>
      </w:r>
    </w:p>
    <w:p w14:paraId="2FA3550B" w14:textId="77777777" w:rsidR="00207368" w:rsidRPr="00E76391" w:rsidRDefault="00207368" w:rsidP="00207368">
      <w:pPr>
        <w:spacing w:after="60"/>
        <w:ind w:left="0" w:firstLine="0"/>
        <w:rPr>
          <w:rFonts w:cstheme="minorHAnsi"/>
          <w:sz w:val="24"/>
          <w:szCs w:val="24"/>
        </w:rPr>
      </w:pPr>
      <w:r w:rsidRPr="00E76391">
        <w:rPr>
          <w:rFonts w:cstheme="minorHAnsi"/>
          <w:sz w:val="24"/>
          <w:szCs w:val="24"/>
        </w:rPr>
        <w:t xml:space="preserve">Agency Administration and </w:t>
      </w:r>
      <w:r>
        <w:rPr>
          <w:rFonts w:cstheme="minorHAnsi"/>
          <w:sz w:val="24"/>
          <w:szCs w:val="24"/>
        </w:rPr>
        <w:t xml:space="preserve">Staff </w:t>
      </w:r>
      <w:r w:rsidRPr="00E76391">
        <w:rPr>
          <w:rFonts w:cstheme="minorHAnsi"/>
          <w:sz w:val="24"/>
          <w:szCs w:val="24"/>
        </w:rPr>
        <w:t>shall:</w:t>
      </w:r>
    </w:p>
    <w:p w14:paraId="789B416D" w14:textId="24DE20C2" w:rsidR="00207368" w:rsidRPr="00F103CA" w:rsidRDefault="00207368" w:rsidP="00E82B88">
      <w:pPr>
        <w:numPr>
          <w:ilvl w:val="0"/>
          <w:numId w:val="22"/>
        </w:numPr>
        <w:spacing w:after="60"/>
        <w:ind w:firstLine="0"/>
        <w:rPr>
          <w:rFonts w:cstheme="minorHAnsi"/>
        </w:rPr>
      </w:pPr>
      <w:r w:rsidRPr="00F103CA">
        <w:rPr>
          <w:rFonts w:cstheme="minorHAnsi"/>
        </w:rPr>
        <w:t>Region 16 will make available to housing participants, potential housing participants, and other interested parties the Grievance Packet (includes the Grievance Policy, Complaint form and Appeal form).</w:t>
      </w:r>
    </w:p>
    <w:p w14:paraId="206867CE" w14:textId="31D550CB" w:rsidR="00207368" w:rsidRPr="00F103CA" w:rsidRDefault="00207368" w:rsidP="00C80857">
      <w:pPr>
        <w:numPr>
          <w:ilvl w:val="0"/>
          <w:numId w:val="21"/>
        </w:numPr>
        <w:spacing w:after="60"/>
        <w:ind w:firstLine="0"/>
        <w:rPr>
          <w:rFonts w:cstheme="minorHAnsi"/>
        </w:rPr>
      </w:pPr>
      <w:r w:rsidRPr="00F103CA">
        <w:rPr>
          <w:rFonts w:cstheme="minorHAnsi"/>
        </w:rPr>
        <w:t xml:space="preserve">It is the intent of Region 16  Housing Staff that participants be treated at all times with respect and their current housing circumstances will be kept in the strictest confidence. </w:t>
      </w:r>
    </w:p>
    <w:p w14:paraId="60631E47" w14:textId="77777777" w:rsidR="00207368" w:rsidRPr="000572E4" w:rsidRDefault="00207368" w:rsidP="00207368">
      <w:pPr>
        <w:numPr>
          <w:ilvl w:val="0"/>
          <w:numId w:val="21"/>
        </w:numPr>
        <w:spacing w:after="60"/>
        <w:ind w:firstLine="0"/>
        <w:rPr>
          <w:rFonts w:cstheme="minorHAnsi"/>
        </w:rPr>
      </w:pPr>
      <w:r w:rsidRPr="000572E4">
        <w:rPr>
          <w:rFonts w:cstheme="minorHAnsi"/>
        </w:rPr>
        <w:t xml:space="preserve">A copy of this policy </w:t>
      </w:r>
      <w:r>
        <w:rPr>
          <w:rFonts w:cstheme="minorHAnsi"/>
        </w:rPr>
        <w:t xml:space="preserve">will </w:t>
      </w:r>
      <w:r w:rsidRPr="000572E4">
        <w:rPr>
          <w:rFonts w:cstheme="minorHAnsi"/>
        </w:rPr>
        <w:t xml:space="preserve">be </w:t>
      </w:r>
      <w:r>
        <w:rPr>
          <w:rFonts w:cstheme="minorHAnsi"/>
        </w:rPr>
        <w:t xml:space="preserve">clearly </w:t>
      </w:r>
      <w:r w:rsidRPr="000572E4">
        <w:rPr>
          <w:rFonts w:cstheme="minorHAnsi"/>
        </w:rPr>
        <w:t xml:space="preserve">posted </w:t>
      </w:r>
      <w:r>
        <w:rPr>
          <w:rFonts w:cstheme="minorHAnsi"/>
        </w:rPr>
        <w:t>in appropriate agency offices</w:t>
      </w:r>
      <w:r w:rsidRPr="000572E4">
        <w:rPr>
          <w:rFonts w:cstheme="minorHAnsi"/>
        </w:rPr>
        <w:t>.</w:t>
      </w:r>
    </w:p>
    <w:p w14:paraId="558D7ED4" w14:textId="77777777" w:rsidR="00207368" w:rsidRPr="000572E4" w:rsidRDefault="00207368" w:rsidP="00207368">
      <w:pPr>
        <w:numPr>
          <w:ilvl w:val="0"/>
          <w:numId w:val="21"/>
        </w:numPr>
        <w:spacing w:after="60"/>
        <w:ind w:firstLine="0"/>
        <w:rPr>
          <w:rFonts w:cstheme="minorHAnsi"/>
        </w:rPr>
      </w:pPr>
      <w:r w:rsidRPr="000572E4">
        <w:rPr>
          <w:rFonts w:cstheme="minorHAnsi"/>
        </w:rPr>
        <w:lastRenderedPageBreak/>
        <w:t xml:space="preserve">All </w:t>
      </w:r>
      <w:r>
        <w:rPr>
          <w:rFonts w:cstheme="minorHAnsi"/>
        </w:rPr>
        <w:t xml:space="preserve">housing </w:t>
      </w:r>
      <w:r w:rsidRPr="000572E4">
        <w:rPr>
          <w:rFonts w:cstheme="minorHAnsi"/>
        </w:rPr>
        <w:t>participants will be informed of their rights at program enrollment.</w:t>
      </w:r>
    </w:p>
    <w:p w14:paraId="421C8761" w14:textId="62EDE46F" w:rsidR="00207368" w:rsidRPr="00F103CA" w:rsidRDefault="00207368" w:rsidP="00F31C0B">
      <w:pPr>
        <w:numPr>
          <w:ilvl w:val="0"/>
          <w:numId w:val="21"/>
        </w:numPr>
        <w:spacing w:after="60"/>
        <w:ind w:firstLine="0"/>
        <w:rPr>
          <w:rFonts w:cstheme="minorHAnsi"/>
        </w:rPr>
      </w:pPr>
      <w:r w:rsidRPr="00F103CA">
        <w:rPr>
          <w:rFonts w:cstheme="minorHAnsi"/>
        </w:rPr>
        <w:t>Housing Participants are provided a full explanation of their participant’s rights policy and a copy will be provided upon enrollment.</w:t>
      </w:r>
    </w:p>
    <w:p w14:paraId="372A36E7" w14:textId="06FC6C32" w:rsidR="00207368" w:rsidRPr="00F103CA" w:rsidRDefault="00207368" w:rsidP="00A31664">
      <w:pPr>
        <w:numPr>
          <w:ilvl w:val="0"/>
          <w:numId w:val="21"/>
        </w:numPr>
        <w:spacing w:after="60"/>
        <w:ind w:firstLine="0"/>
        <w:rPr>
          <w:rFonts w:cstheme="minorHAnsi"/>
        </w:rPr>
      </w:pPr>
      <w:r w:rsidRPr="00F103CA">
        <w:rPr>
          <w:rFonts w:cstheme="minorHAnsi"/>
        </w:rPr>
        <w:t>Staff will receive orientation regarding the agency’s policy on participant’s rights and grievance procedures.</w:t>
      </w:r>
    </w:p>
    <w:p w14:paraId="32828AC8" w14:textId="1F04247F" w:rsidR="00207368" w:rsidRPr="00F103CA" w:rsidRDefault="00207368" w:rsidP="00BE103B">
      <w:pPr>
        <w:numPr>
          <w:ilvl w:val="0"/>
          <w:numId w:val="20"/>
        </w:numPr>
        <w:spacing w:after="60"/>
        <w:ind w:firstLine="0"/>
        <w:rPr>
          <w:rFonts w:cstheme="minorHAnsi"/>
        </w:rPr>
      </w:pPr>
      <w:r w:rsidRPr="00F103CA">
        <w:rPr>
          <w:rFonts w:cstheme="minorHAnsi"/>
        </w:rPr>
        <w:t>If the complaint is the result of a participant being EXITED, a 48-hour extension may be granted while the Region 16 Housing Director decides, unless the reason for program exit was a safety violation (violence, abusive behavior, illegal drug use on premises, etc.).</w:t>
      </w:r>
    </w:p>
    <w:p w14:paraId="53711B5A" w14:textId="3244979B" w:rsidR="00207368" w:rsidRPr="00F103CA" w:rsidRDefault="00207368" w:rsidP="00DB7A79">
      <w:pPr>
        <w:numPr>
          <w:ilvl w:val="0"/>
          <w:numId w:val="18"/>
        </w:numPr>
        <w:spacing w:after="60"/>
        <w:ind w:firstLine="0"/>
        <w:rPr>
          <w:rFonts w:cstheme="minorHAnsi"/>
        </w:rPr>
      </w:pPr>
      <w:r w:rsidRPr="00F103CA">
        <w:rPr>
          <w:rFonts w:cstheme="minorHAnsi"/>
        </w:rPr>
        <w:t>Each housing participant will have the opportunity to express his/her feelings concerning their dissatisfaction with the Policies and Procedures of the agency in an appropriate manner.</w:t>
      </w:r>
    </w:p>
    <w:p w14:paraId="35332383" w14:textId="77777777" w:rsidR="00207368" w:rsidRPr="000572E4" w:rsidRDefault="00207368" w:rsidP="00207368">
      <w:pPr>
        <w:spacing w:after="60"/>
        <w:ind w:firstLine="0"/>
        <w:rPr>
          <w:rFonts w:cstheme="minorHAnsi"/>
          <w:sz w:val="16"/>
          <w:szCs w:val="16"/>
        </w:rPr>
      </w:pPr>
    </w:p>
    <w:p w14:paraId="05E62DF0" w14:textId="77777777" w:rsidR="00207368" w:rsidRPr="00174ED7" w:rsidRDefault="00207368" w:rsidP="00207368">
      <w:pPr>
        <w:spacing w:after="60"/>
        <w:ind w:left="0" w:firstLine="0"/>
        <w:rPr>
          <w:rFonts w:cstheme="minorHAnsi"/>
          <w:sz w:val="24"/>
          <w:szCs w:val="24"/>
        </w:rPr>
      </w:pPr>
      <w:r w:rsidRPr="00174ED7">
        <w:rPr>
          <w:rFonts w:cstheme="minorHAnsi"/>
          <w:sz w:val="24"/>
          <w:szCs w:val="24"/>
        </w:rPr>
        <w:t>There are three (3) steps to the Grievance Process:</w:t>
      </w:r>
    </w:p>
    <w:p w14:paraId="585E89CD" w14:textId="7978E242" w:rsidR="00207368" w:rsidRPr="002920B7" w:rsidRDefault="00207368" w:rsidP="00352B90">
      <w:pPr>
        <w:pStyle w:val="ListParagraph"/>
        <w:numPr>
          <w:ilvl w:val="0"/>
          <w:numId w:val="64"/>
        </w:numPr>
        <w:spacing w:after="60"/>
        <w:ind w:firstLine="0"/>
        <w:rPr>
          <w:rFonts w:cstheme="minorHAnsi"/>
        </w:rPr>
      </w:pPr>
      <w:r w:rsidRPr="002920B7">
        <w:rPr>
          <w:rFonts w:cstheme="minorHAnsi"/>
        </w:rPr>
        <w:t>Discuss the matter with the housing staff member involved. An open discussion will usually clear up the</w:t>
      </w:r>
      <w:r w:rsidR="002920B7" w:rsidRPr="002920B7">
        <w:rPr>
          <w:rFonts w:cstheme="minorHAnsi"/>
        </w:rPr>
        <w:t xml:space="preserve"> </w:t>
      </w:r>
      <w:r w:rsidRPr="002920B7">
        <w:rPr>
          <w:rFonts w:cstheme="minorHAnsi"/>
        </w:rPr>
        <w:t>misunderstanding and solve the problem. If the matter remains unresolved, move on to step 2.</w:t>
      </w:r>
    </w:p>
    <w:p w14:paraId="3DD95B95" w14:textId="229B1E85" w:rsidR="00207368" w:rsidRPr="000572E4" w:rsidRDefault="00207368" w:rsidP="00207368">
      <w:pPr>
        <w:spacing w:after="60"/>
        <w:ind w:firstLine="0"/>
        <w:rPr>
          <w:rFonts w:cstheme="minorHAnsi"/>
        </w:rPr>
      </w:pPr>
      <w:r w:rsidRPr="00ED4BF2">
        <w:rPr>
          <w:rFonts w:cstheme="minorHAnsi"/>
          <w:b/>
        </w:rPr>
        <w:t>2.</w:t>
      </w:r>
      <w:r>
        <w:rPr>
          <w:rFonts w:cstheme="minorHAnsi"/>
          <w:b/>
        </w:rPr>
        <w:t xml:space="preserve">   </w:t>
      </w:r>
      <w:r>
        <w:rPr>
          <w:rFonts w:cstheme="minorHAnsi"/>
        </w:rPr>
        <w:t xml:space="preserve"> Request a grievance </w:t>
      </w:r>
      <w:r w:rsidR="00C309D7">
        <w:rPr>
          <w:rFonts w:cstheme="minorHAnsi"/>
        </w:rPr>
        <w:t>form</w:t>
      </w:r>
      <w:r>
        <w:rPr>
          <w:rFonts w:cstheme="minorHAnsi"/>
        </w:rPr>
        <w:t>,</w:t>
      </w:r>
      <w:r w:rsidRPr="000572E4">
        <w:rPr>
          <w:rFonts w:cstheme="minorHAnsi"/>
        </w:rPr>
        <w:t xml:space="preserve"> complete it</w:t>
      </w:r>
      <w:r>
        <w:rPr>
          <w:rFonts w:cstheme="minorHAnsi"/>
        </w:rPr>
        <w:t>, and f</w:t>
      </w:r>
      <w:r w:rsidRPr="000572E4">
        <w:rPr>
          <w:rFonts w:cstheme="minorHAnsi"/>
        </w:rPr>
        <w:t xml:space="preserve">orward </w:t>
      </w:r>
      <w:r>
        <w:rPr>
          <w:rFonts w:cstheme="minorHAnsi"/>
        </w:rPr>
        <w:t xml:space="preserve">completed form </w:t>
      </w:r>
      <w:r w:rsidRPr="000572E4">
        <w:rPr>
          <w:rFonts w:cstheme="minorHAnsi"/>
        </w:rPr>
        <w:t>to</w:t>
      </w:r>
      <w:r>
        <w:rPr>
          <w:rFonts w:cstheme="minorHAnsi"/>
        </w:rPr>
        <w:t>:</w:t>
      </w:r>
      <w:r w:rsidRPr="000572E4">
        <w:rPr>
          <w:rFonts w:cstheme="minorHAnsi"/>
        </w:rPr>
        <w:t xml:space="preserve"> </w:t>
      </w:r>
      <w:sdt>
        <w:sdtPr>
          <w:rPr>
            <w:rFonts w:cstheme="minorHAnsi"/>
          </w:rPr>
          <w:id w:val="-1482842457"/>
          <w:placeholder>
            <w:docPart w:val="270F369F4D2D473D82FCC66BB767AA6A"/>
          </w:placeholder>
          <w:dropDownList>
            <w:listItem w:value="Choose an item."/>
            <w:listItem w:displayText="Homeless Director Stacey Johnson" w:value="Homeless Director Stacey Johnson"/>
            <w:listItem w:displayText="Peace House DV Director Halona McCracken" w:value="Peace House DV Director Halona McCracken"/>
          </w:dropDownList>
        </w:sdtPr>
        <w:sdtEndPr/>
        <w:sdtContent>
          <w:r w:rsidR="002920B7">
            <w:rPr>
              <w:rFonts w:cstheme="minorHAnsi"/>
            </w:rPr>
            <w:t>Homeless Director Stacey Johnson</w:t>
          </w:r>
        </w:sdtContent>
      </w:sdt>
      <w:r w:rsidR="002920B7">
        <w:rPr>
          <w:rFonts w:cstheme="minorHAnsi"/>
        </w:rPr>
        <w:t>.</w:t>
      </w:r>
      <w:r>
        <w:rPr>
          <w:rFonts w:cstheme="minorHAnsi"/>
        </w:rPr>
        <w:t xml:space="preserve"> I</w:t>
      </w:r>
      <w:r w:rsidRPr="000572E4">
        <w:rPr>
          <w:rFonts w:cstheme="minorHAnsi"/>
        </w:rPr>
        <w:t xml:space="preserve">f </w:t>
      </w:r>
      <w:r>
        <w:rPr>
          <w:rFonts w:cstheme="minorHAnsi"/>
        </w:rPr>
        <w:t>participant is</w:t>
      </w:r>
      <w:r w:rsidRPr="000572E4">
        <w:rPr>
          <w:rFonts w:cstheme="minorHAnsi"/>
        </w:rPr>
        <w:t xml:space="preserve"> unable to fill out the </w:t>
      </w:r>
      <w:r>
        <w:rPr>
          <w:rFonts w:cstheme="minorHAnsi"/>
        </w:rPr>
        <w:t>grievance</w:t>
      </w:r>
      <w:r w:rsidRPr="000572E4">
        <w:rPr>
          <w:rFonts w:cstheme="minorHAnsi"/>
        </w:rPr>
        <w:t xml:space="preserve"> form, </w:t>
      </w:r>
      <w:r>
        <w:rPr>
          <w:rFonts w:cstheme="minorHAnsi"/>
        </w:rPr>
        <w:t>they</w:t>
      </w:r>
      <w:r w:rsidRPr="000572E4">
        <w:rPr>
          <w:rFonts w:cstheme="minorHAnsi"/>
        </w:rPr>
        <w:t xml:space="preserve"> may request a</w:t>
      </w:r>
      <w:r>
        <w:rPr>
          <w:rFonts w:cstheme="minorHAnsi"/>
        </w:rPr>
        <w:t xml:space="preserve">n </w:t>
      </w:r>
      <w:r w:rsidR="002F0A36">
        <w:rPr>
          <w:rFonts w:cstheme="minorHAnsi"/>
        </w:rPr>
        <w:t>in-person</w:t>
      </w:r>
      <w:r>
        <w:rPr>
          <w:rFonts w:cstheme="minorHAnsi"/>
        </w:rPr>
        <w:t xml:space="preserve"> </w:t>
      </w:r>
      <w:r w:rsidRPr="000572E4">
        <w:rPr>
          <w:rFonts w:cstheme="minorHAnsi"/>
        </w:rPr>
        <w:t xml:space="preserve">meeting with the appropriate Program Director (PD).  PD will </w:t>
      </w:r>
      <w:r>
        <w:rPr>
          <w:rFonts w:cstheme="minorHAnsi"/>
        </w:rPr>
        <w:t>document and review</w:t>
      </w:r>
      <w:r w:rsidRPr="000572E4">
        <w:rPr>
          <w:rFonts w:cstheme="minorHAnsi"/>
        </w:rPr>
        <w:t xml:space="preserve"> the </w:t>
      </w:r>
      <w:r>
        <w:rPr>
          <w:rFonts w:cstheme="minorHAnsi"/>
        </w:rPr>
        <w:t>grievance, then</w:t>
      </w:r>
      <w:r w:rsidRPr="000572E4">
        <w:rPr>
          <w:rFonts w:cstheme="minorHAnsi"/>
        </w:rPr>
        <w:t xml:space="preserve"> respond in writing to the participant within five (5) working days of receipt of the </w:t>
      </w:r>
      <w:r>
        <w:rPr>
          <w:rFonts w:cstheme="minorHAnsi"/>
        </w:rPr>
        <w:t>complaint</w:t>
      </w:r>
      <w:r w:rsidRPr="000572E4">
        <w:rPr>
          <w:rFonts w:cstheme="minorHAnsi"/>
        </w:rPr>
        <w:t xml:space="preserve">.  If the participant remains dissatisfied with the resolution offered, s/he may take the next step. ** or in the case that the grievance is with the </w:t>
      </w:r>
      <w:r>
        <w:rPr>
          <w:rFonts w:cstheme="minorHAnsi"/>
        </w:rPr>
        <w:t>Peace House DV Director</w:t>
      </w:r>
      <w:r w:rsidRPr="000572E4">
        <w:rPr>
          <w:rFonts w:cstheme="minorHAnsi"/>
        </w:rPr>
        <w:t>,</w:t>
      </w:r>
      <w:r>
        <w:rPr>
          <w:rFonts w:cstheme="minorHAnsi"/>
        </w:rPr>
        <w:t xml:space="preserve"> the completed grievance form should be forwarded to the Homeless Director for review. If grievance is with Homeless Director, the grievance form should be forwarded to the Executive Director.</w:t>
      </w:r>
    </w:p>
    <w:p w14:paraId="569B425D" w14:textId="77777777" w:rsidR="00207368" w:rsidRPr="000572E4" w:rsidRDefault="00207368" w:rsidP="00207368">
      <w:pPr>
        <w:spacing w:after="60"/>
        <w:ind w:firstLine="0"/>
        <w:rPr>
          <w:rFonts w:cstheme="minorHAnsi"/>
        </w:rPr>
      </w:pPr>
      <w:r w:rsidRPr="00ED4BF2">
        <w:rPr>
          <w:rFonts w:cstheme="minorHAnsi"/>
          <w:b/>
        </w:rPr>
        <w:t>3.</w:t>
      </w:r>
      <w:r>
        <w:rPr>
          <w:rFonts w:cstheme="minorHAnsi"/>
          <w:b/>
        </w:rPr>
        <w:t xml:space="preserve">  </w:t>
      </w:r>
      <w:r w:rsidRPr="00684000">
        <w:rPr>
          <w:rFonts w:cstheme="minorHAnsi"/>
          <w:bCs/>
        </w:rPr>
        <w:t xml:space="preserve">Participant may </w:t>
      </w:r>
      <w:r>
        <w:rPr>
          <w:rFonts w:cstheme="minorHAnsi"/>
          <w:b/>
        </w:rPr>
        <w:t>r</w:t>
      </w:r>
      <w:r w:rsidRPr="000572E4">
        <w:rPr>
          <w:rFonts w:cstheme="minorHAnsi"/>
        </w:rPr>
        <w:t>equest that the</w:t>
      </w:r>
      <w:r>
        <w:rPr>
          <w:rFonts w:cstheme="minorHAnsi"/>
        </w:rPr>
        <w:t>ir</w:t>
      </w:r>
      <w:r w:rsidRPr="000572E4">
        <w:rPr>
          <w:rFonts w:cstheme="minorHAnsi"/>
        </w:rPr>
        <w:t xml:space="preserve"> complaint form be forwarded to the Exec</w:t>
      </w:r>
      <w:r>
        <w:rPr>
          <w:rFonts w:cstheme="minorHAnsi"/>
        </w:rPr>
        <w:t>utive Director for review. S/h</w:t>
      </w:r>
      <w:r w:rsidRPr="000572E4">
        <w:rPr>
          <w:rFonts w:cstheme="minorHAnsi"/>
        </w:rPr>
        <w:t>e will take one of the following two (2) steps:</w:t>
      </w:r>
    </w:p>
    <w:p w14:paraId="1D4DBE75" w14:textId="77777777" w:rsidR="00207368" w:rsidRPr="000572E4" w:rsidRDefault="00207368" w:rsidP="00207368">
      <w:pPr>
        <w:pStyle w:val="ListParagraph"/>
        <w:numPr>
          <w:ilvl w:val="3"/>
          <w:numId w:val="19"/>
        </w:numPr>
        <w:spacing w:after="60"/>
        <w:rPr>
          <w:rFonts w:cstheme="minorHAnsi"/>
        </w:rPr>
      </w:pPr>
      <w:r w:rsidRPr="000572E4">
        <w:rPr>
          <w:rFonts w:cstheme="minorHAnsi"/>
        </w:rPr>
        <w:t>Give the participant a written response which would indicate the final disposition or;</w:t>
      </w:r>
    </w:p>
    <w:p w14:paraId="4A904BB8" w14:textId="77777777" w:rsidR="00207368" w:rsidRDefault="00207368" w:rsidP="00207368">
      <w:pPr>
        <w:pStyle w:val="ListParagraph"/>
        <w:numPr>
          <w:ilvl w:val="3"/>
          <w:numId w:val="19"/>
        </w:numPr>
        <w:spacing w:after="60"/>
        <w:rPr>
          <w:rFonts w:cstheme="minorHAnsi"/>
        </w:rPr>
      </w:pPr>
      <w:r w:rsidRPr="00715E64">
        <w:rPr>
          <w:rFonts w:cstheme="minorHAnsi"/>
        </w:rPr>
        <w:t xml:space="preserve">Call a conference for the parties involved in the incident(s).  The final disposition will be issued within five (5) working days of the conference and </w:t>
      </w:r>
      <w:r>
        <w:rPr>
          <w:rFonts w:cstheme="minorHAnsi"/>
        </w:rPr>
        <w:t>will update the appropriate housing staff</w:t>
      </w:r>
      <w:r w:rsidRPr="00715E64">
        <w:rPr>
          <w:rFonts w:cstheme="minorHAnsi"/>
        </w:rPr>
        <w:t xml:space="preserve">. </w:t>
      </w:r>
    </w:p>
    <w:p w14:paraId="02D56FBD" w14:textId="3C099B58" w:rsidR="00207368" w:rsidRPr="00512ECC" w:rsidRDefault="00207368" w:rsidP="00207368">
      <w:pPr>
        <w:ind w:firstLine="0"/>
        <w:rPr>
          <w:rFonts w:cstheme="minorHAnsi"/>
        </w:rPr>
      </w:pPr>
      <w:r w:rsidRPr="000572E4">
        <w:rPr>
          <w:rFonts w:cstheme="minorHAnsi"/>
        </w:rPr>
        <w:t xml:space="preserve">If the </w:t>
      </w:r>
      <w:r>
        <w:rPr>
          <w:rFonts w:cstheme="minorHAnsi"/>
        </w:rPr>
        <w:t>final decision is not satisfactory to you</w:t>
      </w:r>
      <w:r w:rsidRPr="000572E4">
        <w:rPr>
          <w:rFonts w:cstheme="minorHAnsi"/>
        </w:rPr>
        <w:t xml:space="preserve">, you may file a request for an administrative appeal.  Submit </w:t>
      </w:r>
      <w:r>
        <w:rPr>
          <w:rFonts w:cstheme="minorHAnsi"/>
        </w:rPr>
        <w:t>a completed</w:t>
      </w:r>
      <w:r w:rsidRPr="000572E4">
        <w:rPr>
          <w:rFonts w:cstheme="minorHAnsi"/>
        </w:rPr>
        <w:t xml:space="preserve"> written appeal, along with the response of the agency to: </w:t>
      </w:r>
      <w:sdt>
        <w:sdtPr>
          <w:rPr>
            <w:rFonts w:cstheme="minorHAnsi"/>
          </w:rPr>
          <w:id w:val="1352539133"/>
          <w:placeholder>
            <w:docPart w:val="4245BD76EDCE4AF693D0FE8607FB489E"/>
          </w:placeholder>
          <w:dropDownList>
            <w:listItem w:value="Choose an item."/>
            <w:listItem w:displayText="Patrick Hart at 77 S. High Street, P.O. Box 1001 Columbus, OH 43216" w:value="Patrick Hart at 77 S. High Street, P.O. Box 1001 Columbus, OH 43216"/>
            <w:listItem w:displayText="Aaron Bryant @ aaron.bryant@ohioattorneygeneral.gov" w:value="Aaron Bryant @ aaron.bryant@ohioattorneygeneral.gov"/>
          </w:dropDownList>
        </w:sdtPr>
        <w:sdtEndPr/>
        <w:sdtContent>
          <w:r w:rsidRPr="00512ECC">
            <w:rPr>
              <w:rFonts w:cstheme="minorHAnsi"/>
            </w:rPr>
            <w:t>Patrick Hart at 77 S. High Street, P.O. Box 1001 Columbus, OH 43216</w:t>
          </w:r>
        </w:sdtContent>
      </w:sdt>
      <w:r w:rsidR="00512ECC" w:rsidRPr="00512ECC">
        <w:rPr>
          <w:rFonts w:cstheme="minorHAnsi"/>
        </w:rPr>
        <w:t>.</w:t>
      </w:r>
    </w:p>
    <w:p w14:paraId="2D55DBF2" w14:textId="77777777" w:rsidR="004C54DE" w:rsidRPr="004C54DE" w:rsidRDefault="004C54DE" w:rsidP="004C54DE">
      <w:pPr>
        <w:pStyle w:val="Heading1"/>
        <w:ind w:left="360"/>
        <w:rPr>
          <w:rFonts w:eastAsia="Calibri"/>
          <w:color w:val="auto"/>
          <w:sz w:val="24"/>
          <w:szCs w:val="24"/>
        </w:rPr>
      </w:pPr>
      <w:r w:rsidRPr="004C54DE">
        <w:rPr>
          <w:rFonts w:eastAsia="Calibri"/>
          <w:color w:val="auto"/>
          <w:sz w:val="24"/>
          <w:szCs w:val="24"/>
        </w:rPr>
        <w:t>Domestic Violence Policy &amp; Procedure</w:t>
      </w:r>
    </w:p>
    <w:p w14:paraId="51E38DF5" w14:textId="77777777" w:rsidR="004C54DE" w:rsidRPr="004C54DE" w:rsidRDefault="004C54DE" w:rsidP="004C54DE">
      <w:pPr>
        <w:spacing w:after="160" w:line="259" w:lineRule="auto"/>
        <w:ind w:left="0" w:firstLine="0"/>
        <w:rPr>
          <w:rFonts w:ascii="Calibri" w:eastAsia="Calibri" w:hAnsi="Calibri" w:cs="Calibri"/>
          <w:sz w:val="24"/>
          <w:szCs w:val="24"/>
        </w:rPr>
      </w:pPr>
      <w:r w:rsidRPr="004C54DE">
        <w:rPr>
          <w:rFonts w:ascii="Calibri" w:eastAsia="Calibri" w:hAnsi="Calibri" w:cs="Calibri"/>
          <w:sz w:val="24"/>
          <w:szCs w:val="24"/>
        </w:rPr>
        <w:t xml:space="preserve">The CACFC recognizes the importance of connecting domestic violence survivors with the necessary interventions, supports, and educational resources to stabilize them during and following an incident of homelessness.  Domestic violence survivors often face significant barriers to housing, developing support networks, and employment/income maintenance.  Through community planning, policy, and process the CACFC will reduce the barriers homeless domestic violence survivors and their dependents face while accessing services and increase </w:t>
      </w:r>
      <w:r w:rsidRPr="004C54DE">
        <w:rPr>
          <w:rFonts w:ascii="Calibri" w:eastAsia="Calibri" w:hAnsi="Calibri" w:cs="Calibri"/>
          <w:sz w:val="24"/>
          <w:szCs w:val="24"/>
        </w:rPr>
        <w:lastRenderedPageBreak/>
        <w:t>their ability to escape the cycle of violence and poverty.  It is because of these barriers we have established the following policies and procedures.  Please note that these policies also protect victims of sexual assault, dating violence, and stalking.</w:t>
      </w:r>
    </w:p>
    <w:p w14:paraId="21C9CEF1" w14:textId="77777777" w:rsidR="004C54DE" w:rsidRPr="004C54DE" w:rsidRDefault="004C54DE" w:rsidP="004C54DE">
      <w:pPr>
        <w:spacing w:after="160" w:line="259" w:lineRule="auto"/>
        <w:ind w:left="0" w:firstLine="0"/>
        <w:rPr>
          <w:rFonts w:ascii="Calibri" w:eastAsia="Calibri" w:hAnsi="Calibri" w:cs="Calibri"/>
          <w:sz w:val="24"/>
          <w:szCs w:val="24"/>
        </w:rPr>
      </w:pPr>
      <w:r w:rsidRPr="004C54DE">
        <w:rPr>
          <w:rFonts w:ascii="Calibri" w:eastAsia="Calibri" w:hAnsi="Calibri" w:cs="Calibri"/>
          <w:sz w:val="24"/>
          <w:szCs w:val="24"/>
        </w:rPr>
        <w:t xml:space="preserve">The CACFC is concerned about the safety of participants in homeless assistance programs, and such concern extends to participants who are victims of domestic violence, dating violence, sexual assault, human trafficking, or stalking. As stated by HUD, CoCs should be able to provide individuals and families fleeing violence access to housing and trauma-informed, victim-centered services that prioritize the survivor’s safety needs, accommodates their unique circumstances, and maximizes </w:t>
      </w:r>
      <w:r w:rsidR="00B617D0">
        <w:rPr>
          <w:rFonts w:ascii="Calibri" w:eastAsia="Calibri" w:hAnsi="Calibri" w:cs="Calibri"/>
          <w:sz w:val="24"/>
          <w:szCs w:val="24"/>
        </w:rPr>
        <w:t>participant</w:t>
      </w:r>
      <w:r w:rsidRPr="004C54DE">
        <w:rPr>
          <w:rFonts w:ascii="Calibri" w:eastAsia="Calibri" w:hAnsi="Calibri" w:cs="Calibri"/>
          <w:sz w:val="24"/>
          <w:szCs w:val="24"/>
        </w:rPr>
        <w:t xml:space="preserve"> choice.</w:t>
      </w:r>
    </w:p>
    <w:p w14:paraId="5614AC58" w14:textId="6ADAC2F3" w:rsidR="004C54DE" w:rsidRPr="004C54DE" w:rsidRDefault="004C54DE" w:rsidP="004C54DE">
      <w:pPr>
        <w:spacing w:after="160" w:line="259" w:lineRule="auto"/>
        <w:ind w:left="0" w:firstLine="0"/>
        <w:rPr>
          <w:rFonts w:ascii="Calibri" w:eastAsia="Calibri" w:hAnsi="Calibri" w:cs="Calibri"/>
          <w:sz w:val="24"/>
          <w:szCs w:val="24"/>
        </w:rPr>
      </w:pPr>
      <w:r w:rsidRPr="004C54DE">
        <w:rPr>
          <w:rFonts w:ascii="Calibri" w:eastAsia="Calibri" w:hAnsi="Calibri" w:cs="Calibri"/>
          <w:i/>
          <w:sz w:val="24"/>
          <w:szCs w:val="24"/>
        </w:rPr>
        <w:t>Philosophy</w:t>
      </w:r>
      <w:r w:rsidRPr="004C54DE">
        <w:rPr>
          <w:rFonts w:ascii="Calibri" w:eastAsia="Calibri" w:hAnsi="Calibri" w:cs="Calibri"/>
          <w:i/>
          <w:sz w:val="24"/>
          <w:szCs w:val="24"/>
        </w:rPr>
        <w:br/>
      </w:r>
      <w:r w:rsidRPr="004C54DE">
        <w:rPr>
          <w:rFonts w:ascii="Calibri" w:eastAsia="Calibri" w:hAnsi="Calibri" w:cs="Calibri"/>
          <w:sz w:val="24"/>
          <w:szCs w:val="24"/>
        </w:rPr>
        <w:t xml:space="preserve">The survivor knows best. Advocates should recognize that the survivor is the expert on their own situation, knows the abuser better than anyone, and is already doing safety planning on a regular basis as part of their survival, though they may not label it as such. Simply accessing services has required safety planning. CACFC housing programs utilize empowerment methods and begin by asking what they have already done to stay </w:t>
      </w:r>
      <w:r w:rsidR="00527700" w:rsidRPr="004C54DE">
        <w:rPr>
          <w:rFonts w:ascii="Calibri" w:eastAsia="Calibri" w:hAnsi="Calibri" w:cs="Calibri"/>
          <w:sz w:val="24"/>
          <w:szCs w:val="24"/>
        </w:rPr>
        <w:t>safe and</w:t>
      </w:r>
      <w:r w:rsidRPr="004C54DE">
        <w:rPr>
          <w:rFonts w:ascii="Calibri" w:eastAsia="Calibri" w:hAnsi="Calibri" w:cs="Calibri"/>
          <w:sz w:val="24"/>
          <w:szCs w:val="24"/>
        </w:rPr>
        <w:t xml:space="preserve"> validating their efforts. The survivor should take the lead in developing their housing plan; our job is to facilitate the process and offer information. Each situation is different, and different things work for different people. Be flexible in how you plan with survivors </w:t>
      </w:r>
      <w:r w:rsidR="00E64D50" w:rsidRPr="004C54DE">
        <w:rPr>
          <w:rFonts w:ascii="Calibri" w:eastAsia="Calibri" w:hAnsi="Calibri" w:cs="Calibri"/>
          <w:sz w:val="24"/>
          <w:szCs w:val="24"/>
        </w:rPr>
        <w:t>to</w:t>
      </w:r>
      <w:r w:rsidRPr="004C54DE">
        <w:rPr>
          <w:rFonts w:ascii="Calibri" w:eastAsia="Calibri" w:hAnsi="Calibri" w:cs="Calibri"/>
          <w:sz w:val="24"/>
          <w:szCs w:val="24"/>
        </w:rPr>
        <w:t xml:space="preserve"> accommodate a range of differences. Recognize the impact that cultural background, experiences, trauma, and/or values may play.</w:t>
      </w:r>
    </w:p>
    <w:p w14:paraId="7224A008" w14:textId="01F7247B" w:rsidR="004C54DE" w:rsidRPr="004C54DE" w:rsidRDefault="004C54DE" w:rsidP="004C54DE">
      <w:pPr>
        <w:spacing w:after="160" w:line="259" w:lineRule="auto"/>
        <w:ind w:left="0" w:firstLine="0"/>
        <w:rPr>
          <w:rFonts w:ascii="Calibri" w:eastAsia="Calibri" w:hAnsi="Calibri" w:cs="Calibri"/>
          <w:sz w:val="24"/>
          <w:szCs w:val="24"/>
        </w:rPr>
      </w:pPr>
      <w:r w:rsidRPr="004C54DE">
        <w:rPr>
          <w:rFonts w:ascii="Calibri" w:eastAsia="Calibri" w:hAnsi="Calibri" w:cs="Calibri"/>
          <w:i/>
          <w:sz w:val="24"/>
          <w:szCs w:val="24"/>
        </w:rPr>
        <w:t>Objectives</w:t>
      </w:r>
      <w:r w:rsidRPr="004C54DE">
        <w:rPr>
          <w:rFonts w:ascii="Calibri" w:eastAsia="Calibri" w:hAnsi="Calibri" w:cs="Calibri"/>
          <w:i/>
          <w:sz w:val="24"/>
          <w:szCs w:val="24"/>
        </w:rPr>
        <w:br/>
      </w:r>
      <w:r w:rsidRPr="004C54DE">
        <w:rPr>
          <w:rFonts w:ascii="Calibri" w:eastAsia="Calibri" w:hAnsi="Calibri" w:cs="Calibri"/>
          <w:sz w:val="24"/>
          <w:szCs w:val="24"/>
        </w:rPr>
        <w:t>•</w:t>
      </w:r>
      <w:r w:rsidRPr="004C54DE">
        <w:rPr>
          <w:rFonts w:ascii="Calibri" w:eastAsia="Calibri" w:hAnsi="Calibri" w:cs="Calibri"/>
          <w:sz w:val="24"/>
          <w:szCs w:val="24"/>
        </w:rPr>
        <w:tab/>
        <w:t xml:space="preserve">Survivors escaping domestic abuse </w:t>
      </w:r>
      <w:r w:rsidR="00F13168" w:rsidRPr="004C54DE">
        <w:rPr>
          <w:rFonts w:ascii="Calibri" w:eastAsia="Calibri" w:hAnsi="Calibri" w:cs="Calibri"/>
          <w:sz w:val="24"/>
          <w:szCs w:val="24"/>
        </w:rPr>
        <w:t>can</w:t>
      </w:r>
      <w:r w:rsidRPr="004C54DE">
        <w:rPr>
          <w:rFonts w:ascii="Calibri" w:eastAsia="Calibri" w:hAnsi="Calibri" w:cs="Calibri"/>
          <w:sz w:val="24"/>
          <w:szCs w:val="24"/>
        </w:rPr>
        <w:t xml:space="preserve"> access a range of housing, financial assistance, and case management services;</w:t>
      </w:r>
      <w:r w:rsidRPr="004C54DE">
        <w:rPr>
          <w:rFonts w:ascii="Calibri" w:eastAsia="Calibri" w:hAnsi="Calibri" w:cs="Calibri"/>
          <w:sz w:val="24"/>
          <w:szCs w:val="24"/>
        </w:rPr>
        <w:br/>
        <w:t>•</w:t>
      </w:r>
      <w:r w:rsidRPr="004C54DE">
        <w:rPr>
          <w:rFonts w:ascii="Calibri" w:eastAsia="Calibri" w:hAnsi="Calibri" w:cs="Calibri"/>
          <w:sz w:val="24"/>
          <w:szCs w:val="24"/>
        </w:rPr>
        <w:tab/>
        <w:t>Survivors receive consistent and comprehensive services;</w:t>
      </w:r>
      <w:r w:rsidRPr="004C54DE">
        <w:rPr>
          <w:rFonts w:ascii="Calibri" w:eastAsia="Calibri" w:hAnsi="Calibri" w:cs="Calibri"/>
          <w:sz w:val="24"/>
          <w:szCs w:val="24"/>
        </w:rPr>
        <w:br/>
        <w:t>•</w:t>
      </w:r>
      <w:r w:rsidRPr="004C54DE">
        <w:rPr>
          <w:rFonts w:ascii="Calibri" w:eastAsia="Calibri" w:hAnsi="Calibri" w:cs="Calibri"/>
          <w:sz w:val="24"/>
          <w:szCs w:val="24"/>
        </w:rPr>
        <w:tab/>
        <w:t>Survivors are able to make an informed choice about the choices available to them to enable a safe and sustainable solution to their housing stability.</w:t>
      </w:r>
    </w:p>
    <w:p w14:paraId="021C3A9C" w14:textId="77777777" w:rsidR="004C54DE" w:rsidRPr="004C54DE" w:rsidRDefault="004C54DE" w:rsidP="004C54DE">
      <w:pPr>
        <w:spacing w:after="160" w:line="259" w:lineRule="auto"/>
        <w:ind w:left="0" w:firstLine="0"/>
        <w:rPr>
          <w:rFonts w:ascii="Calibri" w:eastAsia="Calibri" w:hAnsi="Calibri" w:cs="Calibri"/>
          <w:i/>
          <w:sz w:val="24"/>
          <w:szCs w:val="24"/>
        </w:rPr>
      </w:pPr>
      <w:r w:rsidRPr="004C54DE">
        <w:rPr>
          <w:rFonts w:ascii="Calibri" w:eastAsia="Calibri" w:hAnsi="Calibri" w:cs="Calibri"/>
          <w:i/>
          <w:sz w:val="24"/>
          <w:szCs w:val="24"/>
        </w:rPr>
        <w:t>Scope</w:t>
      </w:r>
    </w:p>
    <w:p w14:paraId="10013523" w14:textId="77777777" w:rsidR="004C54DE" w:rsidRPr="004C54DE" w:rsidRDefault="004C54DE" w:rsidP="004C54DE">
      <w:pPr>
        <w:spacing w:after="160" w:line="259" w:lineRule="auto"/>
        <w:ind w:left="0" w:firstLine="0"/>
        <w:rPr>
          <w:rFonts w:ascii="Calibri" w:eastAsia="Calibri" w:hAnsi="Calibri" w:cs="Calibri"/>
          <w:sz w:val="24"/>
          <w:szCs w:val="24"/>
        </w:rPr>
      </w:pPr>
      <w:r w:rsidRPr="004C54DE">
        <w:rPr>
          <w:rFonts w:ascii="Calibri" w:eastAsia="Calibri" w:hAnsi="Calibri" w:cs="Calibri"/>
          <w:sz w:val="24"/>
          <w:szCs w:val="24"/>
        </w:rPr>
        <w:t>This protocol will apply to all survivors of domestic violence accessing emergency shelter, rapid re-housing, or permanent supportive housing.</w:t>
      </w:r>
    </w:p>
    <w:p w14:paraId="1960379E" w14:textId="77777777" w:rsidR="004C54DE" w:rsidRDefault="004C54DE" w:rsidP="004C54DE">
      <w:pPr>
        <w:spacing w:after="160" w:line="259" w:lineRule="auto"/>
        <w:ind w:left="0" w:firstLine="0"/>
        <w:rPr>
          <w:rFonts w:ascii="Calibri" w:eastAsia="Calibri" w:hAnsi="Calibri" w:cs="Calibri"/>
          <w:i/>
          <w:sz w:val="24"/>
          <w:szCs w:val="24"/>
        </w:rPr>
      </w:pPr>
    </w:p>
    <w:p w14:paraId="1B425FD9" w14:textId="77777777" w:rsidR="004C54DE" w:rsidRPr="004C54DE" w:rsidRDefault="004C54DE" w:rsidP="004C54DE">
      <w:pPr>
        <w:spacing w:after="160" w:line="259" w:lineRule="auto"/>
        <w:ind w:left="0" w:firstLine="0"/>
        <w:rPr>
          <w:rFonts w:ascii="Calibri" w:eastAsia="Calibri" w:hAnsi="Calibri" w:cs="Calibri"/>
          <w:i/>
          <w:sz w:val="24"/>
          <w:szCs w:val="24"/>
        </w:rPr>
      </w:pPr>
      <w:r w:rsidRPr="004C54DE">
        <w:rPr>
          <w:rFonts w:ascii="Calibri" w:eastAsia="Calibri" w:hAnsi="Calibri" w:cs="Calibri"/>
          <w:i/>
          <w:sz w:val="24"/>
          <w:szCs w:val="24"/>
        </w:rPr>
        <w:t>Domestic Violence Screening</w:t>
      </w:r>
    </w:p>
    <w:p w14:paraId="5C63CB31" w14:textId="77777777" w:rsidR="004C54DE" w:rsidRPr="004C54DE" w:rsidRDefault="004C54DE" w:rsidP="004C54DE">
      <w:pPr>
        <w:spacing w:after="160" w:line="259" w:lineRule="auto"/>
        <w:ind w:left="0" w:firstLine="0"/>
        <w:rPr>
          <w:rFonts w:ascii="Calibri" w:eastAsia="Calibri" w:hAnsi="Calibri" w:cs="Calibri"/>
          <w:sz w:val="24"/>
          <w:szCs w:val="24"/>
        </w:rPr>
      </w:pPr>
      <w:r w:rsidRPr="004C54DE">
        <w:rPr>
          <w:rFonts w:ascii="Calibri" w:eastAsia="Calibri" w:hAnsi="Calibri" w:cs="Calibri"/>
          <w:sz w:val="24"/>
          <w:szCs w:val="24"/>
        </w:rPr>
        <w:t xml:space="preserve">The question to be asked for every person accessing housing services should be asked as follows:  Have you ever been pushed, kicked, hit, or otherwise hurt by an intimate partner or family member?  If the question is answered affirmatively, the next questions are:  </w:t>
      </w:r>
    </w:p>
    <w:p w14:paraId="7B76FBF3" w14:textId="77777777" w:rsidR="004C54DE" w:rsidRPr="004C54DE" w:rsidRDefault="004C54DE" w:rsidP="004C54DE">
      <w:pPr>
        <w:spacing w:after="160" w:line="259" w:lineRule="auto"/>
        <w:ind w:left="0" w:firstLine="0"/>
        <w:rPr>
          <w:rFonts w:ascii="Calibri" w:eastAsia="Calibri" w:hAnsi="Calibri" w:cs="Calibri"/>
          <w:sz w:val="24"/>
          <w:szCs w:val="24"/>
        </w:rPr>
      </w:pPr>
      <w:r w:rsidRPr="004C54DE">
        <w:rPr>
          <w:rFonts w:ascii="Calibri" w:eastAsia="Calibri" w:hAnsi="Calibri" w:cs="Calibri"/>
          <w:sz w:val="24"/>
          <w:szCs w:val="24"/>
        </w:rPr>
        <w:t>Can you tell me a little more about the situation?</w:t>
      </w:r>
    </w:p>
    <w:p w14:paraId="1EACA1B9" w14:textId="5088EEAF" w:rsidR="004C54DE" w:rsidRPr="004C54DE" w:rsidRDefault="004C54DE" w:rsidP="004C54DE">
      <w:pPr>
        <w:spacing w:after="160" w:line="259" w:lineRule="auto"/>
        <w:ind w:left="0" w:firstLine="0"/>
        <w:rPr>
          <w:rFonts w:ascii="Calibri" w:eastAsia="Calibri" w:hAnsi="Calibri" w:cs="Calibri"/>
          <w:sz w:val="24"/>
          <w:szCs w:val="24"/>
        </w:rPr>
      </w:pPr>
      <w:r w:rsidRPr="004C54DE">
        <w:rPr>
          <w:rFonts w:ascii="Calibri" w:eastAsia="Calibri" w:hAnsi="Calibri" w:cs="Calibri"/>
          <w:sz w:val="24"/>
          <w:szCs w:val="24"/>
        </w:rPr>
        <w:lastRenderedPageBreak/>
        <w:t xml:space="preserve">When did this/these occur?  Domestic Violence shelters receiving VAWA funds do not use HMIS and homeless programs must record these individuals as anonymous </w:t>
      </w:r>
      <w:r w:rsidR="00B617D0">
        <w:rPr>
          <w:rFonts w:ascii="Calibri" w:eastAsia="Calibri" w:hAnsi="Calibri" w:cs="Calibri"/>
          <w:sz w:val="24"/>
          <w:szCs w:val="24"/>
        </w:rPr>
        <w:t>participant</w:t>
      </w:r>
      <w:r w:rsidRPr="004C54DE">
        <w:rPr>
          <w:rFonts w:ascii="Calibri" w:eastAsia="Calibri" w:hAnsi="Calibri" w:cs="Calibri"/>
          <w:sz w:val="24"/>
          <w:szCs w:val="24"/>
        </w:rPr>
        <w:t>s.</w:t>
      </w:r>
    </w:p>
    <w:p w14:paraId="5FC50734" w14:textId="77777777" w:rsidR="004C54DE" w:rsidRPr="004C54DE" w:rsidRDefault="004C54DE" w:rsidP="004C54DE">
      <w:pPr>
        <w:spacing w:after="160" w:line="259" w:lineRule="auto"/>
        <w:ind w:left="0" w:firstLine="0"/>
        <w:rPr>
          <w:rFonts w:ascii="Calibri" w:eastAsia="Calibri" w:hAnsi="Calibri" w:cs="Calibri"/>
          <w:sz w:val="24"/>
          <w:szCs w:val="24"/>
        </w:rPr>
      </w:pPr>
      <w:r w:rsidRPr="004C54DE">
        <w:rPr>
          <w:rFonts w:ascii="Calibri" w:eastAsia="Calibri" w:hAnsi="Calibri" w:cs="Calibri"/>
          <w:sz w:val="24"/>
          <w:szCs w:val="24"/>
        </w:rPr>
        <w:t xml:space="preserve">The CACFC has a domestic violence addendum form. This form is available on the internal homeless programs page.  These should be added to the file as appropriate, as this form contains information that will aid in participant safety.  Visit </w:t>
      </w:r>
      <w:hyperlink r:id="rId25" w:history="1">
        <w:r w:rsidRPr="004C54DE">
          <w:rPr>
            <w:rFonts w:ascii="Calibri" w:eastAsia="Calibri" w:hAnsi="Calibri" w:cs="Calibri"/>
            <w:color w:val="0563C1"/>
            <w:sz w:val="24"/>
            <w:szCs w:val="24"/>
            <w:u w:val="single"/>
          </w:rPr>
          <w:t>https://www.cacfayettecounty.org/internalhomeless/</w:t>
        </w:r>
      </w:hyperlink>
    </w:p>
    <w:p w14:paraId="24B23D4B" w14:textId="77777777" w:rsidR="004C54DE" w:rsidRPr="004C54DE" w:rsidRDefault="004C54DE" w:rsidP="004C54DE">
      <w:pPr>
        <w:spacing w:after="160" w:line="259" w:lineRule="auto"/>
        <w:ind w:left="0" w:firstLine="0"/>
        <w:rPr>
          <w:rFonts w:ascii="Calibri" w:eastAsia="Calibri" w:hAnsi="Calibri" w:cs="Calibri"/>
          <w:sz w:val="24"/>
          <w:szCs w:val="24"/>
        </w:rPr>
      </w:pPr>
      <w:r w:rsidRPr="004C54DE">
        <w:rPr>
          <w:rFonts w:ascii="Calibri" w:eastAsia="Calibri" w:hAnsi="Calibri" w:cs="Calibri"/>
          <w:i/>
          <w:sz w:val="24"/>
          <w:szCs w:val="24"/>
        </w:rPr>
        <w:t xml:space="preserve"> Assessment</w:t>
      </w:r>
      <w:r w:rsidRPr="004C54DE">
        <w:rPr>
          <w:rFonts w:ascii="Calibri" w:eastAsia="Calibri" w:hAnsi="Calibri" w:cs="Calibri"/>
          <w:i/>
          <w:sz w:val="24"/>
          <w:szCs w:val="24"/>
        </w:rPr>
        <w:br/>
      </w:r>
      <w:r w:rsidRPr="004C54DE">
        <w:rPr>
          <w:rFonts w:ascii="Calibri" w:eastAsia="Calibri" w:hAnsi="Calibri" w:cs="Calibri"/>
          <w:sz w:val="24"/>
          <w:szCs w:val="24"/>
        </w:rPr>
        <w:t>The assessment process for the programs is designed to be minimally intrusive and focuses primarily on rental history, income, and other potential barriers to housing.  The Coordinated Intake Documents should be mailed or hand delivered.  Faxing or email such information could pose a threat the safety of the survivor and their children.</w:t>
      </w:r>
    </w:p>
    <w:p w14:paraId="64E63332" w14:textId="76716326" w:rsidR="004C54DE" w:rsidRPr="004C54DE" w:rsidRDefault="004C54DE" w:rsidP="004C54DE">
      <w:pPr>
        <w:spacing w:after="160" w:line="259" w:lineRule="auto"/>
        <w:ind w:left="0" w:firstLine="0"/>
        <w:rPr>
          <w:rFonts w:ascii="Calibri" w:eastAsia="Calibri" w:hAnsi="Calibri" w:cs="Calibri"/>
          <w:sz w:val="24"/>
          <w:szCs w:val="24"/>
        </w:rPr>
      </w:pPr>
      <w:r w:rsidRPr="004C54DE">
        <w:rPr>
          <w:rFonts w:ascii="Calibri" w:eastAsia="Calibri" w:hAnsi="Calibri" w:cs="Calibri"/>
          <w:i/>
          <w:sz w:val="24"/>
          <w:szCs w:val="24"/>
        </w:rPr>
        <w:t>Services</w:t>
      </w:r>
      <w:r w:rsidRPr="004C54DE">
        <w:rPr>
          <w:rFonts w:ascii="Calibri" w:eastAsia="Calibri" w:hAnsi="Calibri" w:cs="Calibri"/>
          <w:sz w:val="24"/>
          <w:szCs w:val="24"/>
        </w:rPr>
        <w:br/>
        <w:t xml:space="preserve">CACFC provides an array of services to the households in its homeless/prevention programs, including, case management, financial assistance, and landlord mediation.   </w:t>
      </w:r>
      <w:r w:rsidR="00207368" w:rsidRPr="004C54DE">
        <w:rPr>
          <w:rFonts w:ascii="Calibri" w:eastAsia="Calibri" w:hAnsi="Calibri" w:cs="Calibri"/>
          <w:sz w:val="24"/>
          <w:szCs w:val="24"/>
        </w:rPr>
        <w:t>All</w:t>
      </w:r>
      <w:r w:rsidRPr="004C54DE">
        <w:rPr>
          <w:rFonts w:ascii="Calibri" w:eastAsia="Calibri" w:hAnsi="Calibri" w:cs="Calibri"/>
          <w:sz w:val="24"/>
          <w:szCs w:val="24"/>
        </w:rPr>
        <w:t xml:space="preserve"> the services provided by CACFC are “participant-driven.” This service philosophy is driven by the premise that, given choices and opportunities, participants will work to ensure their own safety and success.   CACFC believes that, if services are meaningful to participants’ goals, they will actively remain engaged in services.  Services begin with the first contact with homeless program in the form of a crisis intervention addressing the immediate pressing needs of the household. This includes ensuring household safety and a possible placement in permanent housing.  </w:t>
      </w:r>
    </w:p>
    <w:p w14:paraId="6E46F3E8" w14:textId="290C082F" w:rsidR="004C54DE" w:rsidRPr="004C54DE" w:rsidRDefault="004C54DE" w:rsidP="004C54DE">
      <w:pPr>
        <w:spacing w:after="160" w:line="259" w:lineRule="auto"/>
        <w:ind w:left="0" w:firstLine="0"/>
        <w:rPr>
          <w:rFonts w:ascii="Calibri" w:eastAsia="Calibri" w:hAnsi="Calibri" w:cs="Calibri"/>
          <w:sz w:val="24"/>
          <w:szCs w:val="24"/>
        </w:rPr>
      </w:pPr>
      <w:r w:rsidRPr="004C54DE">
        <w:rPr>
          <w:rFonts w:ascii="Calibri" w:eastAsia="Calibri" w:hAnsi="Calibri" w:cs="Calibri"/>
          <w:sz w:val="24"/>
          <w:szCs w:val="24"/>
        </w:rPr>
        <w:t xml:space="preserve">A housing search begins immediately. Short-term goals are developed, and CACFC provides direct financial assistance and advocacy with landlords to help households access housing. Financial assistance can range from short-term rental assistance to assistance with accessing permanent housing subsidies. CACFC has built strong relationships with area apartment management companies and landlords. Because CACFC is there to support its participants, the landlords are more likely to rent to the participants, even when they have spotty rental histories or </w:t>
      </w:r>
      <w:r w:rsidR="00207368" w:rsidRPr="004C54DE">
        <w:rPr>
          <w:rFonts w:ascii="Calibri" w:eastAsia="Calibri" w:hAnsi="Calibri" w:cs="Calibri"/>
          <w:sz w:val="24"/>
          <w:szCs w:val="24"/>
        </w:rPr>
        <w:t>yet</w:t>
      </w:r>
      <w:r w:rsidRPr="004C54DE">
        <w:rPr>
          <w:rFonts w:ascii="Calibri" w:eastAsia="Calibri" w:hAnsi="Calibri" w:cs="Calibri"/>
          <w:sz w:val="24"/>
          <w:szCs w:val="24"/>
        </w:rPr>
        <w:t xml:space="preserve"> insecure income.  </w:t>
      </w:r>
    </w:p>
    <w:p w14:paraId="3307F6F4" w14:textId="7DD1929D" w:rsidR="004C54DE" w:rsidRPr="004C54DE" w:rsidRDefault="004C54DE" w:rsidP="004C54DE">
      <w:pPr>
        <w:spacing w:after="160" w:line="259" w:lineRule="auto"/>
        <w:ind w:left="0" w:firstLine="0"/>
        <w:rPr>
          <w:rFonts w:ascii="Calibri" w:eastAsia="Calibri" w:hAnsi="Calibri" w:cs="Calibri"/>
          <w:sz w:val="24"/>
          <w:szCs w:val="24"/>
        </w:rPr>
      </w:pPr>
      <w:r w:rsidRPr="004C54DE">
        <w:rPr>
          <w:rFonts w:ascii="Calibri" w:eastAsia="Calibri" w:hAnsi="Calibri" w:cs="Calibri"/>
          <w:sz w:val="24"/>
          <w:szCs w:val="24"/>
        </w:rPr>
        <w:t xml:space="preserve">Once housing is obtained, a case manager begins to work with the household on issues that will promote housing retention. Services offered during this phase include home visits, job search and job training referrals, case coordination with other systems, linkages to legal services, and help with budgeting and goal planning.  Eventually, work begins on long-term goals, including increasing household income and helping survivors navigate public and community-based services independently. CACFC has worked with mainstream and community-based social service providers to make it easier for its participants to access assistance. The relationship with mainstream providers also helps facilitate referrals of households in crisis to CACFC services.  Financial subsidy is commonly provided for 3 months to 12 months, but other supportive services offered to families may last permanently if </w:t>
      </w:r>
      <w:r w:rsidR="00B617D0">
        <w:rPr>
          <w:rFonts w:ascii="Calibri" w:eastAsia="Calibri" w:hAnsi="Calibri" w:cs="Calibri"/>
          <w:sz w:val="24"/>
          <w:szCs w:val="24"/>
        </w:rPr>
        <w:t>participant</w:t>
      </w:r>
      <w:r w:rsidRPr="004C54DE">
        <w:rPr>
          <w:rFonts w:ascii="Calibri" w:eastAsia="Calibri" w:hAnsi="Calibri" w:cs="Calibri"/>
          <w:sz w:val="24"/>
          <w:szCs w:val="24"/>
        </w:rPr>
        <w:t xml:space="preserve"> qualifies.  All of the aforementioned services should be </w:t>
      </w:r>
      <w:r w:rsidR="00CC196A" w:rsidRPr="004C54DE">
        <w:rPr>
          <w:rFonts w:ascii="Calibri" w:eastAsia="Calibri" w:hAnsi="Calibri" w:cs="Calibri"/>
          <w:sz w:val="24"/>
          <w:szCs w:val="24"/>
        </w:rPr>
        <w:t>offered but</w:t>
      </w:r>
      <w:r w:rsidRPr="004C54DE">
        <w:rPr>
          <w:rFonts w:ascii="Calibri" w:eastAsia="Calibri" w:hAnsi="Calibri" w:cs="Calibri"/>
          <w:sz w:val="24"/>
          <w:szCs w:val="24"/>
        </w:rPr>
        <w:t xml:space="preserve"> cannot be required.</w:t>
      </w:r>
    </w:p>
    <w:p w14:paraId="5399C93A" w14:textId="77777777" w:rsidR="004C54DE" w:rsidRPr="004C54DE" w:rsidRDefault="004C54DE" w:rsidP="004C54DE">
      <w:pPr>
        <w:pStyle w:val="Heading2"/>
        <w:ind w:left="360"/>
        <w:rPr>
          <w:rFonts w:eastAsia="Calibri"/>
          <w:b/>
          <w:color w:val="auto"/>
          <w:sz w:val="24"/>
          <w:szCs w:val="24"/>
        </w:rPr>
      </w:pPr>
      <w:r w:rsidRPr="004C54DE">
        <w:rPr>
          <w:rFonts w:eastAsia="Calibri"/>
          <w:b/>
          <w:color w:val="auto"/>
          <w:sz w:val="24"/>
          <w:szCs w:val="24"/>
        </w:rPr>
        <w:lastRenderedPageBreak/>
        <w:t>Domestic Violence during the Program – Emergency Transfers</w:t>
      </w:r>
    </w:p>
    <w:p w14:paraId="4DC9A710" w14:textId="77777777" w:rsidR="004C54DE" w:rsidRPr="004C54DE" w:rsidRDefault="004C54DE" w:rsidP="004C54DE">
      <w:pPr>
        <w:spacing w:after="160" w:line="259" w:lineRule="auto"/>
        <w:ind w:left="0" w:firstLine="0"/>
        <w:rPr>
          <w:rFonts w:ascii="Calibri" w:eastAsia="Calibri" w:hAnsi="Calibri" w:cs="Calibri"/>
          <w:sz w:val="24"/>
          <w:szCs w:val="24"/>
        </w:rPr>
      </w:pPr>
      <w:r w:rsidRPr="004C54DE">
        <w:rPr>
          <w:rFonts w:ascii="Calibri" w:eastAsia="Calibri" w:hAnsi="Calibri" w:cs="Calibri"/>
          <w:sz w:val="24"/>
          <w:szCs w:val="24"/>
        </w:rPr>
        <w:t xml:space="preserve">In accordance with the Violence Against Women Act (VAWA), CACFC homeless programs providing housing or rental assistance must allow participants who are victims of domestic violence, dating violence, sexual violence, human trafficking, or stalking to request an emergency transfer from the participant’s current unit to another unit. </w:t>
      </w:r>
    </w:p>
    <w:p w14:paraId="4C1AE75B" w14:textId="77777777" w:rsidR="004C54DE" w:rsidRPr="004C54DE" w:rsidRDefault="004C54DE" w:rsidP="004C54DE">
      <w:pPr>
        <w:spacing w:after="160" w:line="259" w:lineRule="auto"/>
        <w:ind w:left="0" w:firstLine="0"/>
        <w:rPr>
          <w:rFonts w:ascii="Calibri" w:eastAsia="Calibri" w:hAnsi="Calibri" w:cs="Calibri"/>
          <w:sz w:val="24"/>
          <w:szCs w:val="24"/>
        </w:rPr>
      </w:pPr>
      <w:r w:rsidRPr="004C54DE">
        <w:rPr>
          <w:rFonts w:ascii="Calibri" w:eastAsia="Calibri" w:hAnsi="Calibri" w:cs="Calibri"/>
          <w:sz w:val="24"/>
          <w:szCs w:val="24"/>
        </w:rPr>
        <w:t xml:space="preserve">The ability to request a transfer is available regardless of sex, gender identity, or sexual orientation.   The ability of HP to honor such request for tenants currently receiving assistance, however, may depend upon a preliminary determination that the tenant is or has been a victim of domestic violence, dating violence, sexual assault, or stalking, and on whether CACFC has another dwelling unit that is available and is safe to offer the tenant for temporary or more permanent occupancy. </w:t>
      </w:r>
    </w:p>
    <w:p w14:paraId="3F2A6008" w14:textId="77777777" w:rsidR="004C54DE" w:rsidRPr="004C54DE" w:rsidRDefault="004C54DE" w:rsidP="004C54DE">
      <w:pPr>
        <w:spacing w:after="160" w:line="259" w:lineRule="auto"/>
        <w:ind w:left="0" w:firstLine="0"/>
        <w:rPr>
          <w:rFonts w:ascii="Calibri" w:eastAsia="Calibri" w:hAnsi="Calibri" w:cs="Calibri"/>
          <w:sz w:val="24"/>
          <w:szCs w:val="24"/>
        </w:rPr>
      </w:pPr>
      <w:r w:rsidRPr="004C54DE">
        <w:rPr>
          <w:rFonts w:ascii="Calibri" w:eastAsia="Calibri" w:hAnsi="Calibri" w:cs="Calibri"/>
          <w:sz w:val="24"/>
          <w:szCs w:val="24"/>
        </w:rPr>
        <w:t>This plan identifies tenants who are eligible for an emergency transfer, the documentation needed to request an emergency transfer, confidentiality protections, how an emergency transfer may occur, and guidance to tenants on safety and security.  This plan is based on a model emergency transfer plan published by the U.S. Department of Housing and Urban Development (HUD), the Federal agency that oversees that the CACFC is in compliance with VAWA.</w:t>
      </w:r>
    </w:p>
    <w:p w14:paraId="57B2E1CE" w14:textId="77777777" w:rsidR="004C54DE" w:rsidRPr="000F19CA" w:rsidRDefault="004C54DE" w:rsidP="004C54DE">
      <w:pPr>
        <w:spacing w:after="160" w:line="259" w:lineRule="auto"/>
        <w:ind w:left="0" w:firstLine="0"/>
        <w:rPr>
          <w:rFonts w:asciiTheme="majorHAnsi" w:eastAsia="Calibri" w:hAnsiTheme="majorHAnsi" w:cs="Calibri"/>
          <w:b/>
          <w:sz w:val="24"/>
          <w:szCs w:val="24"/>
        </w:rPr>
      </w:pPr>
      <w:r w:rsidRPr="000F19CA">
        <w:rPr>
          <w:rFonts w:asciiTheme="majorHAnsi" w:eastAsia="Calibri" w:hAnsiTheme="majorHAnsi" w:cs="Calibri"/>
          <w:b/>
          <w:sz w:val="24"/>
          <w:szCs w:val="24"/>
        </w:rPr>
        <w:t>Eligibility for Emergency Transfers</w:t>
      </w:r>
    </w:p>
    <w:p w14:paraId="048D7FF2" w14:textId="77777777" w:rsidR="004C54DE" w:rsidRPr="004C54DE" w:rsidRDefault="004C54DE" w:rsidP="004C54DE">
      <w:pPr>
        <w:spacing w:after="160" w:line="259" w:lineRule="auto"/>
        <w:ind w:left="0" w:firstLine="0"/>
        <w:rPr>
          <w:rFonts w:ascii="Calibri" w:eastAsia="Calibri" w:hAnsi="Calibri" w:cs="Calibri"/>
          <w:sz w:val="24"/>
          <w:szCs w:val="24"/>
        </w:rPr>
      </w:pPr>
      <w:r w:rsidRPr="004C54DE">
        <w:rPr>
          <w:rFonts w:ascii="Calibri" w:eastAsia="Calibri" w:hAnsi="Calibri" w:cs="Calibri"/>
          <w:sz w:val="24"/>
          <w:szCs w:val="24"/>
        </w:rPr>
        <w:t>A tenant who is a victim of domestic violence, dating violence, sexual assault, or stalking, as provided in HUD’s regulations at 24 CFR part 5, subpart L is eligible for an emergency transfer, if: the tenant reasonably believes that there is a threat of imminent harm from further violence if the tenant remains within the same unit. If the tenant is a victim of sexual assault, the tenant may also be eligible to transfer if the sexual assault occurred on the premises within the 90-calendar-day period preceding a request for an emergency transfer.</w:t>
      </w:r>
    </w:p>
    <w:p w14:paraId="43720DCD" w14:textId="77777777" w:rsidR="004C54DE" w:rsidRPr="004C54DE" w:rsidRDefault="004C54DE" w:rsidP="004C54DE">
      <w:pPr>
        <w:spacing w:after="160" w:line="259" w:lineRule="auto"/>
        <w:ind w:left="0" w:firstLine="0"/>
        <w:rPr>
          <w:rFonts w:ascii="Calibri" w:eastAsia="Calibri" w:hAnsi="Calibri" w:cs="Calibri"/>
          <w:sz w:val="24"/>
          <w:szCs w:val="24"/>
        </w:rPr>
      </w:pPr>
      <w:r w:rsidRPr="004C54DE">
        <w:rPr>
          <w:rFonts w:ascii="Calibri" w:eastAsia="Calibri" w:hAnsi="Calibri" w:cs="Calibri"/>
          <w:sz w:val="24"/>
          <w:szCs w:val="24"/>
        </w:rPr>
        <w:t xml:space="preserve">A tenant requesting an emergency transfer must expressly request the transfer in accordance with the procedures described in this plan.  </w:t>
      </w:r>
    </w:p>
    <w:p w14:paraId="098855BB" w14:textId="77777777" w:rsidR="004C54DE" w:rsidRPr="004C54DE" w:rsidRDefault="004C54DE" w:rsidP="004C54DE">
      <w:pPr>
        <w:spacing w:after="160" w:line="259" w:lineRule="auto"/>
        <w:ind w:left="0" w:firstLine="0"/>
        <w:rPr>
          <w:rFonts w:ascii="Calibri" w:eastAsia="Calibri" w:hAnsi="Calibri" w:cs="Calibri"/>
          <w:sz w:val="24"/>
          <w:szCs w:val="24"/>
        </w:rPr>
      </w:pPr>
      <w:r w:rsidRPr="004C54DE">
        <w:rPr>
          <w:rFonts w:ascii="Calibri" w:eastAsia="Calibri" w:hAnsi="Calibri" w:cs="Calibri"/>
          <w:sz w:val="24"/>
          <w:szCs w:val="24"/>
        </w:rPr>
        <w:t xml:space="preserve">Tenants who are not in good standing may still request an emergency transfer if they meet the eligibility requirements in this section.  </w:t>
      </w:r>
    </w:p>
    <w:p w14:paraId="4E4D9BC2" w14:textId="77777777" w:rsidR="004C54DE" w:rsidRPr="000F19CA" w:rsidRDefault="004C54DE" w:rsidP="004C54DE">
      <w:pPr>
        <w:spacing w:after="160" w:line="259" w:lineRule="auto"/>
        <w:ind w:left="0" w:firstLine="0"/>
        <w:rPr>
          <w:rFonts w:asciiTheme="majorHAnsi" w:eastAsia="Calibri" w:hAnsiTheme="majorHAnsi" w:cs="Calibri"/>
          <w:b/>
          <w:sz w:val="24"/>
          <w:szCs w:val="24"/>
        </w:rPr>
      </w:pPr>
      <w:r w:rsidRPr="000F19CA">
        <w:rPr>
          <w:rFonts w:asciiTheme="majorHAnsi" w:eastAsia="Calibri" w:hAnsiTheme="majorHAnsi" w:cs="Calibri"/>
          <w:b/>
          <w:sz w:val="24"/>
          <w:szCs w:val="24"/>
        </w:rPr>
        <w:t>Emergency Transfer Request Documentation</w:t>
      </w:r>
    </w:p>
    <w:p w14:paraId="125D3D7E" w14:textId="77777777" w:rsidR="004C54DE" w:rsidRPr="004C54DE" w:rsidRDefault="004C54DE" w:rsidP="004C54DE">
      <w:pPr>
        <w:spacing w:after="160" w:line="259" w:lineRule="auto"/>
        <w:ind w:left="0" w:firstLine="0"/>
        <w:rPr>
          <w:rFonts w:ascii="Calibri" w:eastAsia="Calibri" w:hAnsi="Calibri" w:cs="Calibri"/>
          <w:sz w:val="24"/>
          <w:szCs w:val="24"/>
        </w:rPr>
      </w:pPr>
      <w:r w:rsidRPr="004C54DE">
        <w:rPr>
          <w:rFonts w:ascii="Calibri" w:eastAsia="Calibri" w:hAnsi="Calibri" w:cs="Calibri"/>
          <w:sz w:val="24"/>
          <w:szCs w:val="24"/>
        </w:rPr>
        <w:t>To request an emergency transfer, the tenant shall notify their case manager and submit a written request for a transfer to 1400 US Route 22 NW, Washington Court House, Ohio 43160.  CACFC will provide reasonable accommodations to this policy for individuals with disabilities.  The tenant’s written request for an emergency transfer should include either:</w:t>
      </w:r>
    </w:p>
    <w:p w14:paraId="1E0CC059" w14:textId="77777777" w:rsidR="004C54DE" w:rsidRPr="004C54DE" w:rsidRDefault="004C54DE" w:rsidP="004C54DE">
      <w:pPr>
        <w:spacing w:after="160" w:line="259" w:lineRule="auto"/>
        <w:ind w:left="0" w:firstLine="0"/>
        <w:rPr>
          <w:rFonts w:ascii="Calibri" w:eastAsia="Calibri" w:hAnsi="Calibri" w:cs="Calibri"/>
          <w:sz w:val="24"/>
          <w:szCs w:val="24"/>
        </w:rPr>
      </w:pPr>
      <w:r w:rsidRPr="004C54DE">
        <w:rPr>
          <w:rFonts w:ascii="Calibri" w:eastAsia="Calibri" w:hAnsi="Calibri" w:cs="Calibri"/>
          <w:sz w:val="24"/>
          <w:szCs w:val="24"/>
        </w:rPr>
        <w:t>1.</w:t>
      </w:r>
      <w:r w:rsidRPr="004C54DE">
        <w:rPr>
          <w:rFonts w:ascii="Calibri" w:eastAsia="Calibri" w:hAnsi="Calibri" w:cs="Calibri"/>
          <w:sz w:val="24"/>
          <w:szCs w:val="24"/>
        </w:rPr>
        <w:tab/>
        <w:t>A statement expressing that the tenant reasonably believes that there is a threat of imminent harm from further violence if the tenant were to remain in the same dwelling unit assisted under CACFC’s program; OR</w:t>
      </w:r>
    </w:p>
    <w:p w14:paraId="6A3BEB4C" w14:textId="77777777" w:rsidR="004C54DE" w:rsidRPr="004C54DE" w:rsidRDefault="004C54DE" w:rsidP="004C54DE">
      <w:pPr>
        <w:spacing w:after="160" w:line="259" w:lineRule="auto"/>
        <w:ind w:left="0" w:firstLine="0"/>
        <w:rPr>
          <w:rFonts w:ascii="Calibri" w:eastAsia="Calibri" w:hAnsi="Calibri" w:cs="Calibri"/>
          <w:sz w:val="24"/>
          <w:szCs w:val="24"/>
        </w:rPr>
      </w:pPr>
      <w:r w:rsidRPr="004C54DE">
        <w:rPr>
          <w:rFonts w:ascii="Calibri" w:eastAsia="Calibri" w:hAnsi="Calibri" w:cs="Calibri"/>
          <w:sz w:val="24"/>
          <w:szCs w:val="24"/>
        </w:rPr>
        <w:lastRenderedPageBreak/>
        <w:t>2.</w:t>
      </w:r>
      <w:r w:rsidRPr="004C54DE">
        <w:rPr>
          <w:rFonts w:ascii="Calibri" w:eastAsia="Calibri" w:hAnsi="Calibri" w:cs="Calibri"/>
          <w:sz w:val="24"/>
          <w:szCs w:val="24"/>
        </w:rPr>
        <w:tab/>
        <w:t xml:space="preserve">A statement that the tenant was a sexual assault victim and that the sexual assault occurred on the premises during the 90-calendar-day period preceding the tenant’s request for an emergency transfer.  </w:t>
      </w:r>
    </w:p>
    <w:p w14:paraId="17BEC211" w14:textId="77777777" w:rsidR="004C54DE" w:rsidRPr="004C54DE" w:rsidRDefault="004C54DE" w:rsidP="004C54DE">
      <w:pPr>
        <w:spacing w:after="160" w:line="259" w:lineRule="auto"/>
        <w:ind w:left="0" w:firstLine="0"/>
        <w:rPr>
          <w:rFonts w:ascii="Calibri" w:eastAsia="Calibri" w:hAnsi="Calibri" w:cs="Calibri"/>
          <w:sz w:val="24"/>
          <w:szCs w:val="24"/>
        </w:rPr>
      </w:pPr>
      <w:r w:rsidRPr="004C54DE">
        <w:rPr>
          <w:rFonts w:ascii="Calibri" w:eastAsia="Calibri" w:hAnsi="Calibri" w:cs="Calibri"/>
          <w:sz w:val="24"/>
          <w:szCs w:val="24"/>
        </w:rPr>
        <w:t xml:space="preserve">CACFC may request documentation of the domestic or sexual violence. If requested, the participant may provide any one of the following forms of documentation: 1. HUD model form located on the homeless crisis response program page  2. Signed documentation from a victim service provider, an attorney, a medical professional, or a mental health professional from whom the participant has sought assistance relating to domestic violence, dating violence, sexual violence, or stalking, or the effects of abuse; or  3. A police report or court record. </w:t>
      </w:r>
    </w:p>
    <w:p w14:paraId="0C27B888" w14:textId="77777777" w:rsidR="004C54DE" w:rsidRPr="004C54DE" w:rsidRDefault="004C54DE" w:rsidP="004C54DE">
      <w:pPr>
        <w:spacing w:after="160" w:line="259" w:lineRule="auto"/>
        <w:ind w:left="0" w:firstLine="0"/>
        <w:rPr>
          <w:rFonts w:ascii="Calibri" w:eastAsia="Calibri" w:hAnsi="Calibri" w:cs="Calibri"/>
          <w:sz w:val="24"/>
          <w:szCs w:val="24"/>
        </w:rPr>
      </w:pPr>
      <w:r w:rsidRPr="004C54DE">
        <w:rPr>
          <w:rFonts w:ascii="Calibri" w:eastAsia="Calibri" w:hAnsi="Calibri" w:cs="Calibri"/>
          <w:sz w:val="24"/>
          <w:szCs w:val="24"/>
        </w:rPr>
        <w:t xml:space="preserve">If a housing provider receives reports or documentation of domestic or sexual violence that contain conflicting information (including certification forms from two or more members of a household each claiming to be a victim and naming one or more of the other petitioning household members as the perpetrator), the housing provider may require a participant to submit third-party documentation, as described in 2 &amp; 3 above and in 24 C.F.R. 5.2007(b), within 30 calendar days of the date of the request for the third-party documentation. If third party documentation is not received or third party documentation presents conflicting information, the housing provider must contact the City’s Office of Domestic Violence Strategies for case consultation. </w:t>
      </w:r>
    </w:p>
    <w:p w14:paraId="6ADEEF47" w14:textId="77777777" w:rsidR="004C54DE" w:rsidRPr="000F19CA" w:rsidRDefault="004C54DE" w:rsidP="004C54DE">
      <w:pPr>
        <w:spacing w:after="160" w:line="259" w:lineRule="auto"/>
        <w:ind w:left="0" w:firstLine="0"/>
        <w:rPr>
          <w:rFonts w:asciiTheme="majorHAnsi" w:eastAsia="Calibri" w:hAnsiTheme="majorHAnsi" w:cs="Calibri"/>
          <w:b/>
          <w:sz w:val="24"/>
          <w:szCs w:val="24"/>
        </w:rPr>
      </w:pPr>
      <w:r w:rsidRPr="000F19CA">
        <w:rPr>
          <w:rFonts w:asciiTheme="majorHAnsi" w:eastAsia="Calibri" w:hAnsiTheme="majorHAnsi" w:cs="Calibri"/>
          <w:b/>
          <w:sz w:val="24"/>
          <w:szCs w:val="24"/>
        </w:rPr>
        <w:t>Confidentiality</w:t>
      </w:r>
      <w:r w:rsidRPr="000F19CA">
        <w:rPr>
          <w:rFonts w:asciiTheme="majorHAnsi" w:eastAsia="Calibri" w:hAnsiTheme="majorHAnsi" w:cs="Calibri"/>
          <w:b/>
          <w:sz w:val="24"/>
          <w:szCs w:val="24"/>
        </w:rPr>
        <w:tab/>
      </w:r>
    </w:p>
    <w:p w14:paraId="058E67A4" w14:textId="77777777" w:rsidR="004C54DE" w:rsidRPr="004C54DE" w:rsidRDefault="004C54DE" w:rsidP="004C54DE">
      <w:pPr>
        <w:spacing w:after="160" w:line="259" w:lineRule="auto"/>
        <w:ind w:left="0" w:firstLine="0"/>
        <w:rPr>
          <w:rFonts w:ascii="Calibri" w:eastAsia="Calibri" w:hAnsi="Calibri" w:cs="Calibri"/>
          <w:sz w:val="24"/>
          <w:szCs w:val="24"/>
        </w:rPr>
      </w:pPr>
      <w:r w:rsidRPr="004C54DE">
        <w:rPr>
          <w:rFonts w:ascii="Calibri" w:eastAsia="Calibri" w:hAnsi="Calibri" w:cs="Calibri"/>
          <w:sz w:val="24"/>
          <w:szCs w:val="24"/>
        </w:rPr>
        <w:t>CACFC will keep confidential any information that the tenant submits in requesting an emergency transfer, and information about the emergency transfer, unless the tenant gives CACFC written permission to release the information on a time limited basis, or disclosure of the information is required by law or required for use in an eviction proceeding or hearing regarding termination of assistance from the covered program. This includes keeping confidential the new location of the dwelling unit of the tenant, if one is provided, from the person(s) that committed an act(s) of domestic violence, dating violence, sexual assault, or stalking against the tenant.  See the Notice of Occupancy Rights under the Violence Against Women Act For All Tenants for more information about CACFC’s responsibility to maintain the confidentiality of information related to incidents of domestic violence, dating violence, sexual assault, or stalking.</w:t>
      </w:r>
    </w:p>
    <w:p w14:paraId="7455AB59" w14:textId="77777777" w:rsidR="006931F8" w:rsidRDefault="006931F8" w:rsidP="004C54DE">
      <w:pPr>
        <w:spacing w:after="160" w:line="259" w:lineRule="auto"/>
        <w:ind w:left="0" w:firstLine="0"/>
        <w:rPr>
          <w:rFonts w:asciiTheme="majorHAnsi" w:eastAsia="Calibri" w:hAnsiTheme="majorHAnsi" w:cs="Calibri"/>
          <w:b/>
          <w:sz w:val="24"/>
          <w:szCs w:val="24"/>
        </w:rPr>
      </w:pPr>
    </w:p>
    <w:p w14:paraId="432AA0F8" w14:textId="54A5B676" w:rsidR="004C54DE" w:rsidRPr="000F19CA" w:rsidRDefault="004C54DE" w:rsidP="004C54DE">
      <w:pPr>
        <w:spacing w:after="160" w:line="259" w:lineRule="auto"/>
        <w:ind w:left="0" w:firstLine="0"/>
        <w:rPr>
          <w:rFonts w:asciiTheme="majorHAnsi" w:eastAsia="Calibri" w:hAnsiTheme="majorHAnsi" w:cs="Calibri"/>
          <w:b/>
          <w:sz w:val="24"/>
          <w:szCs w:val="24"/>
        </w:rPr>
      </w:pPr>
      <w:r w:rsidRPr="000F19CA">
        <w:rPr>
          <w:rFonts w:asciiTheme="majorHAnsi" w:eastAsia="Calibri" w:hAnsiTheme="majorHAnsi" w:cs="Calibri"/>
          <w:b/>
          <w:sz w:val="24"/>
          <w:szCs w:val="24"/>
        </w:rPr>
        <w:t>Emergency Transfer Timing and Availability</w:t>
      </w:r>
    </w:p>
    <w:p w14:paraId="556E323E" w14:textId="77777777" w:rsidR="004C54DE" w:rsidRPr="004C54DE" w:rsidRDefault="004C54DE" w:rsidP="004C54DE">
      <w:pPr>
        <w:spacing w:after="160" w:line="259" w:lineRule="auto"/>
        <w:ind w:left="0" w:firstLine="0"/>
        <w:rPr>
          <w:rFonts w:ascii="Calibri" w:eastAsia="Calibri" w:hAnsi="Calibri" w:cs="Calibri"/>
          <w:sz w:val="24"/>
          <w:szCs w:val="24"/>
        </w:rPr>
      </w:pPr>
      <w:r w:rsidRPr="004C54DE">
        <w:rPr>
          <w:rFonts w:ascii="Calibri" w:eastAsia="Calibri" w:hAnsi="Calibri" w:cs="Calibri"/>
          <w:sz w:val="24"/>
          <w:szCs w:val="24"/>
        </w:rPr>
        <w:t xml:space="preserve">CACFC cannot guarantee that a transfer request will be approved or how long it will take to process a transfer request.  CACFC will, however, act as quickly as possible to move a tenant who is a victim of domestic violence, dating violence, sexual assault, or stalking to another unit, subject to availability and safety of a unit.  If a tenant reasonably believes a proposed transfer would not be safe, the tenant may request a transfer to a different unit.  If a unit is available, </w:t>
      </w:r>
      <w:r w:rsidRPr="004C54DE">
        <w:rPr>
          <w:rFonts w:ascii="Calibri" w:eastAsia="Calibri" w:hAnsi="Calibri" w:cs="Calibri"/>
          <w:sz w:val="24"/>
          <w:szCs w:val="24"/>
        </w:rPr>
        <w:lastRenderedPageBreak/>
        <w:t xml:space="preserve">the transferred tenant must agree to abide by the terms and conditions that govern occupancy in the unit to which the tenant has been transferred.  CACFC may be unable to transfer a tenant to a particular unit if the tenant has not or cannot establish eligibility for that unit.    </w:t>
      </w:r>
    </w:p>
    <w:p w14:paraId="7F8A60CB" w14:textId="77777777" w:rsidR="004C54DE" w:rsidRPr="004C54DE" w:rsidRDefault="004C54DE" w:rsidP="004C54DE">
      <w:pPr>
        <w:spacing w:after="160" w:line="259" w:lineRule="auto"/>
        <w:ind w:left="0" w:firstLine="0"/>
        <w:rPr>
          <w:rFonts w:ascii="Calibri" w:eastAsia="Calibri" w:hAnsi="Calibri" w:cs="Calibri"/>
          <w:sz w:val="24"/>
          <w:szCs w:val="24"/>
        </w:rPr>
      </w:pPr>
      <w:r w:rsidRPr="004C54DE">
        <w:rPr>
          <w:rFonts w:ascii="Calibri" w:eastAsia="Calibri" w:hAnsi="Calibri" w:cs="Calibri"/>
          <w:sz w:val="24"/>
          <w:szCs w:val="24"/>
        </w:rPr>
        <w:t xml:space="preserve">If CACFC has no safe and available units for which a tenant who needs an emergency is eligible, CACFC will assist the tenant in identifying other housing providers who may have safe and available units to which the tenant could move.  At the tenant’s request, CACFC will also assist tenants in contacting the local organizations offering assistance to victims of domestic violence, dating violence, sexual assault, or stalking that are attached to this plan.  CACFC staff should connect victims to the Ohio Domestic Violence Network at 1-800-934-9840.  ODVN, when funding is available, has up to $1,200 in relocation assistance funding that can be tapped if CACFC resources cannot feasibly cover the costs.  This program also pays for moving expenses or utilities that CAC programs may not have the funding to cover.  </w:t>
      </w:r>
    </w:p>
    <w:p w14:paraId="7AB037A4" w14:textId="77777777" w:rsidR="004C54DE" w:rsidRPr="000F19CA" w:rsidRDefault="004C54DE" w:rsidP="004C54DE">
      <w:pPr>
        <w:spacing w:after="160" w:line="259" w:lineRule="auto"/>
        <w:ind w:left="0" w:firstLine="0"/>
        <w:rPr>
          <w:rFonts w:asciiTheme="majorHAnsi" w:eastAsia="Calibri" w:hAnsiTheme="majorHAnsi" w:cs="Calibri"/>
          <w:b/>
          <w:sz w:val="24"/>
          <w:szCs w:val="24"/>
        </w:rPr>
      </w:pPr>
      <w:r w:rsidRPr="000F19CA">
        <w:rPr>
          <w:rFonts w:asciiTheme="majorHAnsi" w:eastAsia="Calibri" w:hAnsiTheme="majorHAnsi" w:cs="Calibri"/>
          <w:b/>
          <w:sz w:val="24"/>
          <w:szCs w:val="24"/>
        </w:rPr>
        <w:t>Safety and Security of Tenants</w:t>
      </w:r>
    </w:p>
    <w:p w14:paraId="55537DFF" w14:textId="77777777" w:rsidR="004C54DE" w:rsidRPr="004C54DE" w:rsidRDefault="004C54DE" w:rsidP="004C54DE">
      <w:pPr>
        <w:spacing w:after="160" w:line="259" w:lineRule="auto"/>
        <w:ind w:left="0" w:firstLine="0"/>
        <w:rPr>
          <w:rFonts w:ascii="Calibri" w:eastAsia="Calibri" w:hAnsi="Calibri" w:cs="Calibri"/>
          <w:sz w:val="24"/>
          <w:szCs w:val="24"/>
        </w:rPr>
      </w:pPr>
      <w:r w:rsidRPr="004C54DE">
        <w:rPr>
          <w:rFonts w:ascii="Calibri" w:eastAsia="Calibri" w:hAnsi="Calibri" w:cs="Calibri"/>
          <w:sz w:val="24"/>
          <w:szCs w:val="24"/>
        </w:rPr>
        <w:t xml:space="preserve">Pending processing of the transfer and the actual transfer, if it is approved and occurs, the tenant is urged to take all reasonable precautions to be safe.  </w:t>
      </w:r>
    </w:p>
    <w:p w14:paraId="7F157D5E" w14:textId="77777777" w:rsidR="004C54DE" w:rsidRPr="004C54DE" w:rsidRDefault="004C54DE" w:rsidP="004C54DE">
      <w:pPr>
        <w:spacing w:after="160" w:line="259" w:lineRule="auto"/>
        <w:ind w:left="0" w:firstLine="0"/>
        <w:rPr>
          <w:rFonts w:ascii="Calibri" w:eastAsia="Calibri" w:hAnsi="Calibri" w:cs="Calibri"/>
          <w:sz w:val="24"/>
          <w:szCs w:val="24"/>
        </w:rPr>
      </w:pPr>
      <w:r w:rsidRPr="004C54DE">
        <w:rPr>
          <w:rFonts w:ascii="Calibri" w:eastAsia="Calibri" w:hAnsi="Calibri" w:cs="Calibri"/>
          <w:sz w:val="24"/>
          <w:szCs w:val="24"/>
        </w:rPr>
        <w:t xml:space="preserve">Tenants who are or have been victims of domestic violence are encouraged to contact the National Domestic Violence Hotline at 1-800-799-7233, a local domestic violence shelter, for assistance in creating a safety plan.  For persons with hearing impairments, that hotline can be accessed by calling 1-800-787-3224 (TTY).  </w:t>
      </w:r>
    </w:p>
    <w:p w14:paraId="76778844" w14:textId="77777777" w:rsidR="004C54DE" w:rsidRPr="004C54DE" w:rsidRDefault="004C54DE" w:rsidP="004C54DE">
      <w:pPr>
        <w:spacing w:after="160" w:line="259" w:lineRule="auto"/>
        <w:ind w:left="0" w:firstLine="0"/>
        <w:rPr>
          <w:rFonts w:ascii="Calibri" w:eastAsia="Calibri" w:hAnsi="Calibri" w:cs="Calibri"/>
          <w:sz w:val="24"/>
          <w:szCs w:val="24"/>
        </w:rPr>
      </w:pPr>
      <w:r w:rsidRPr="004C54DE">
        <w:rPr>
          <w:rFonts w:ascii="Calibri" w:eastAsia="Calibri" w:hAnsi="Calibri" w:cs="Calibri"/>
          <w:sz w:val="24"/>
          <w:szCs w:val="24"/>
        </w:rPr>
        <w:t xml:space="preserve">Tenants who have been victims of sexual assault may call the Rape, Abuse &amp; Incest National Network’s National Sexual Assault Hotline at 800-656-HOPE, or visit the online hotline at https://ohl.rainn.org/online/.  </w:t>
      </w:r>
    </w:p>
    <w:p w14:paraId="62B38220" w14:textId="77777777" w:rsidR="004C54DE" w:rsidRPr="004C54DE" w:rsidRDefault="004C54DE" w:rsidP="004C54DE">
      <w:pPr>
        <w:spacing w:after="160" w:line="259" w:lineRule="auto"/>
        <w:ind w:left="0" w:firstLine="0"/>
        <w:rPr>
          <w:rFonts w:ascii="Calibri" w:eastAsia="Calibri" w:hAnsi="Calibri" w:cs="Calibri"/>
          <w:sz w:val="24"/>
          <w:szCs w:val="24"/>
        </w:rPr>
      </w:pPr>
      <w:r w:rsidRPr="004C54DE">
        <w:rPr>
          <w:rFonts w:ascii="Calibri" w:eastAsia="Calibri" w:hAnsi="Calibri" w:cs="Calibri"/>
          <w:sz w:val="24"/>
          <w:szCs w:val="24"/>
        </w:rPr>
        <w:t xml:space="preserve">Tenants who are or have been victims of stalking seeking help may visit the National Center for Victims of Crime’s Stalking Resource Center at </w:t>
      </w:r>
      <w:hyperlink r:id="rId26" w:history="1">
        <w:r w:rsidRPr="004C54DE">
          <w:rPr>
            <w:rFonts w:ascii="Calibri" w:eastAsia="Calibri" w:hAnsi="Calibri" w:cs="Calibri"/>
            <w:color w:val="0563C1"/>
            <w:sz w:val="24"/>
            <w:szCs w:val="24"/>
            <w:u w:val="single"/>
          </w:rPr>
          <w:t>https://www.victimsofcrime.org/our-programs/stalking-resource-center</w:t>
        </w:r>
      </w:hyperlink>
      <w:r w:rsidRPr="004C54DE">
        <w:rPr>
          <w:rFonts w:ascii="Calibri" w:eastAsia="Calibri" w:hAnsi="Calibri" w:cs="Calibri"/>
          <w:sz w:val="24"/>
          <w:szCs w:val="24"/>
        </w:rPr>
        <w:t>.</w:t>
      </w:r>
    </w:p>
    <w:p w14:paraId="1B93F558" w14:textId="77777777" w:rsidR="004C54DE" w:rsidRPr="004C54DE" w:rsidRDefault="004C54DE" w:rsidP="004C54DE">
      <w:pPr>
        <w:spacing w:after="160" w:line="259" w:lineRule="auto"/>
        <w:ind w:left="0" w:firstLine="0"/>
        <w:rPr>
          <w:rFonts w:ascii="Calibri" w:eastAsia="Calibri" w:hAnsi="Calibri" w:cs="Calibri"/>
          <w:sz w:val="24"/>
          <w:szCs w:val="24"/>
        </w:rPr>
      </w:pPr>
      <w:r w:rsidRPr="004C54DE">
        <w:rPr>
          <w:rFonts w:ascii="Calibri" w:eastAsia="Calibri" w:hAnsi="Calibri" w:cs="Calibri"/>
          <w:sz w:val="24"/>
          <w:szCs w:val="24"/>
        </w:rPr>
        <w:t xml:space="preserve">For help regarding human trafficking, you may visit the National Human Trafficking Hotline website at https://humantraffickinghotline.org/ or contact the National Human Trafficking Hotline–available 24 hours a day, 7 days a week, in more than 200 languages–by calling 1-8883737-888 or texting HELP to BEFREE (233722). Callers can dial 711 to access the Hotline using TTY. Additional options include live chat at https://humantraffickinghotline.org/chat or email to help@humantraffickinghotline.org.  </w:t>
      </w:r>
    </w:p>
    <w:p w14:paraId="16380424" w14:textId="77777777" w:rsidR="004C54DE" w:rsidRPr="004C54DE" w:rsidRDefault="004C54DE" w:rsidP="004C54DE">
      <w:pPr>
        <w:spacing w:after="160" w:line="259" w:lineRule="auto"/>
        <w:ind w:left="0" w:firstLine="0"/>
        <w:rPr>
          <w:rFonts w:ascii="Calibri" w:eastAsia="Calibri" w:hAnsi="Calibri" w:cs="Calibri"/>
          <w:sz w:val="24"/>
          <w:szCs w:val="24"/>
        </w:rPr>
      </w:pPr>
      <w:r w:rsidRPr="000F19CA">
        <w:rPr>
          <w:rFonts w:asciiTheme="majorHAnsi" w:eastAsia="Calibri" w:hAnsiTheme="majorHAnsi" w:cs="Calibri"/>
          <w:b/>
          <w:sz w:val="24"/>
          <w:szCs w:val="24"/>
        </w:rPr>
        <w:t>Non-transferring Household Member(s) &amp; Lease Bifurcation</w:t>
      </w:r>
      <w:r w:rsidRPr="004C54DE">
        <w:rPr>
          <w:rFonts w:ascii="Calibri" w:eastAsia="Calibri" w:hAnsi="Calibri" w:cs="Calibri"/>
          <w:sz w:val="24"/>
          <w:szCs w:val="24"/>
        </w:rPr>
        <w:t xml:space="preserve"> </w:t>
      </w:r>
      <w:r w:rsidRPr="004C54DE">
        <w:rPr>
          <w:rFonts w:ascii="Calibri" w:eastAsia="Calibri" w:hAnsi="Calibri" w:cs="Calibri"/>
          <w:sz w:val="24"/>
          <w:szCs w:val="24"/>
        </w:rPr>
        <w:br/>
        <w:t xml:space="preserve">If a family separates in order to affect an emergency transfer and the non-transferring household member is engaged in criminal activity directly relating to domestic violence, sexual violence, dating violence, human trafficking, or stalking, the housing provider may bifurcate the lease, or remove said household member from the lease in order to evict, remove, terminate </w:t>
      </w:r>
      <w:r w:rsidRPr="004C54DE">
        <w:rPr>
          <w:rFonts w:ascii="Calibri" w:eastAsia="Calibri" w:hAnsi="Calibri" w:cs="Calibri"/>
          <w:sz w:val="24"/>
          <w:szCs w:val="24"/>
        </w:rPr>
        <w:lastRenderedPageBreak/>
        <w:t>occupancy rights, or terminate assistance to the non-transferring member. In terminating assistance or occupancy rights of the non-transferring household member, the housing provider must follow its written termination policy and grievance procedure, including formal due process. In removing the abuser or perpetrator from the unit, the housing provider must follow Federal, State, and local eviction procedures.</w:t>
      </w:r>
    </w:p>
    <w:p w14:paraId="7E03A461" w14:textId="77777777" w:rsidR="004C54DE" w:rsidRPr="004C54DE" w:rsidRDefault="004C54DE" w:rsidP="004C54DE">
      <w:pPr>
        <w:spacing w:after="160" w:line="259" w:lineRule="auto"/>
        <w:ind w:left="0" w:firstLine="0"/>
        <w:rPr>
          <w:rFonts w:ascii="Calibri" w:eastAsia="Calibri" w:hAnsi="Calibri" w:cs="Calibri"/>
          <w:sz w:val="24"/>
          <w:szCs w:val="24"/>
        </w:rPr>
      </w:pPr>
      <w:r w:rsidRPr="004C54DE">
        <w:rPr>
          <w:rFonts w:ascii="Calibri" w:eastAsia="Calibri" w:hAnsi="Calibri" w:cs="Calibri"/>
          <w:sz w:val="24"/>
          <w:szCs w:val="24"/>
        </w:rPr>
        <w:t>When a household receiving assistance separates, the household’s assistance shall continue for the household member(s) who are not evicted or removed in a program for which the remaining household member(s) are eligible.</w:t>
      </w:r>
    </w:p>
    <w:p w14:paraId="6CC60C21" w14:textId="77777777" w:rsidR="004C54DE" w:rsidRPr="000F19CA" w:rsidRDefault="004C54DE" w:rsidP="004C54DE">
      <w:pPr>
        <w:spacing w:after="160" w:line="259" w:lineRule="auto"/>
        <w:ind w:left="0" w:firstLine="0"/>
        <w:rPr>
          <w:rFonts w:asciiTheme="majorHAnsi" w:eastAsia="Calibri" w:hAnsiTheme="majorHAnsi" w:cs="Calibri"/>
          <w:b/>
          <w:sz w:val="24"/>
          <w:szCs w:val="24"/>
        </w:rPr>
      </w:pPr>
      <w:r w:rsidRPr="000F19CA">
        <w:rPr>
          <w:rFonts w:asciiTheme="majorHAnsi" w:eastAsia="Calibri" w:hAnsiTheme="majorHAnsi" w:cs="Calibri"/>
          <w:b/>
          <w:sz w:val="24"/>
          <w:szCs w:val="24"/>
        </w:rPr>
        <w:t>Perpetrator in the Home</w:t>
      </w:r>
    </w:p>
    <w:p w14:paraId="04CC479A" w14:textId="77777777" w:rsidR="004C54DE" w:rsidRPr="004C54DE" w:rsidRDefault="004C54DE" w:rsidP="004C54DE">
      <w:pPr>
        <w:spacing w:after="160" w:line="259" w:lineRule="auto"/>
        <w:ind w:left="0" w:firstLine="0"/>
        <w:rPr>
          <w:rFonts w:ascii="Calibri" w:eastAsia="Calibri" w:hAnsi="Calibri" w:cs="Calibri"/>
          <w:sz w:val="24"/>
          <w:szCs w:val="24"/>
        </w:rPr>
      </w:pPr>
      <w:r w:rsidRPr="004C54DE">
        <w:rPr>
          <w:rFonts w:ascii="Calibri" w:eastAsia="Calibri" w:hAnsi="Calibri" w:cs="Calibri"/>
          <w:sz w:val="24"/>
          <w:szCs w:val="24"/>
        </w:rPr>
        <w:t xml:space="preserve">If the abuser returns to the home at the request of the survivor, home visitors may choose to conduct off-site home visits.  </w:t>
      </w:r>
      <w:r w:rsidR="00B617D0">
        <w:rPr>
          <w:rFonts w:ascii="Calibri" w:eastAsia="Calibri" w:hAnsi="Calibri" w:cs="Calibri"/>
          <w:sz w:val="24"/>
          <w:szCs w:val="24"/>
        </w:rPr>
        <w:t>Participant</w:t>
      </w:r>
      <w:r w:rsidRPr="004C54DE">
        <w:rPr>
          <w:rFonts w:ascii="Calibri" w:eastAsia="Calibri" w:hAnsi="Calibri" w:cs="Calibri"/>
          <w:sz w:val="24"/>
          <w:szCs w:val="24"/>
        </w:rPr>
        <w:t xml:space="preserve">s will not be judged for their decision to return to the abuser.  Case Managers must understand the dynamics of abuse.  </w:t>
      </w:r>
    </w:p>
    <w:p w14:paraId="2BE38AEE" w14:textId="77777777" w:rsidR="004C54DE" w:rsidRPr="000F19CA" w:rsidRDefault="004C54DE" w:rsidP="004C54DE">
      <w:pPr>
        <w:spacing w:after="160" w:line="259" w:lineRule="auto"/>
        <w:ind w:left="0" w:firstLine="0"/>
        <w:rPr>
          <w:rFonts w:asciiTheme="majorHAnsi" w:eastAsia="Calibri" w:hAnsiTheme="majorHAnsi" w:cs="Calibri"/>
          <w:b/>
          <w:sz w:val="24"/>
          <w:szCs w:val="24"/>
        </w:rPr>
      </w:pPr>
      <w:r w:rsidRPr="000F19CA">
        <w:rPr>
          <w:rFonts w:asciiTheme="majorHAnsi" w:eastAsia="Calibri" w:hAnsiTheme="majorHAnsi" w:cs="Calibri"/>
          <w:b/>
          <w:sz w:val="24"/>
          <w:szCs w:val="24"/>
        </w:rPr>
        <w:t>Suspicions of Violence</w:t>
      </w:r>
    </w:p>
    <w:p w14:paraId="535597D7" w14:textId="77777777" w:rsidR="004C54DE" w:rsidRPr="004C54DE" w:rsidRDefault="004C54DE" w:rsidP="004C54DE">
      <w:pPr>
        <w:spacing w:after="160" w:line="259" w:lineRule="auto"/>
        <w:ind w:left="0" w:firstLine="0"/>
        <w:rPr>
          <w:rFonts w:ascii="Calibri" w:eastAsia="Calibri" w:hAnsi="Calibri" w:cs="Calibri"/>
          <w:sz w:val="24"/>
          <w:szCs w:val="24"/>
        </w:rPr>
      </w:pPr>
      <w:r w:rsidRPr="004C54DE">
        <w:rPr>
          <w:rFonts w:ascii="Calibri" w:eastAsia="Calibri" w:hAnsi="Calibri" w:cs="Calibri"/>
          <w:sz w:val="24"/>
          <w:szCs w:val="24"/>
        </w:rPr>
        <w:t>If it is suspected that violence is taking place in the home, the case manager should educate the survivor when they are alone of resources in the community to assist victims of domestic violence and conduct safety planning.  Case Managers should remain non-judgmental and empower the survivor.</w:t>
      </w:r>
    </w:p>
    <w:p w14:paraId="15AEE29B" w14:textId="77777777" w:rsidR="004C54DE" w:rsidRPr="000F19CA" w:rsidRDefault="004C54DE" w:rsidP="004C54DE">
      <w:pPr>
        <w:spacing w:after="160" w:line="259" w:lineRule="auto"/>
        <w:ind w:left="0" w:firstLine="0"/>
        <w:rPr>
          <w:rFonts w:asciiTheme="majorHAnsi" w:eastAsia="Calibri" w:hAnsiTheme="majorHAnsi" w:cs="Calibri"/>
          <w:b/>
          <w:sz w:val="24"/>
          <w:szCs w:val="24"/>
        </w:rPr>
      </w:pPr>
      <w:r w:rsidRPr="000F19CA">
        <w:rPr>
          <w:rFonts w:asciiTheme="majorHAnsi" w:eastAsia="Calibri" w:hAnsiTheme="majorHAnsi" w:cs="Calibri"/>
          <w:b/>
          <w:sz w:val="24"/>
          <w:szCs w:val="24"/>
        </w:rPr>
        <w:t>Prior Domestic Violence Charges</w:t>
      </w:r>
    </w:p>
    <w:p w14:paraId="7138236E" w14:textId="77777777" w:rsidR="004C54DE" w:rsidRPr="004C54DE" w:rsidRDefault="004C54DE" w:rsidP="004C54DE">
      <w:pPr>
        <w:spacing w:after="160" w:line="259" w:lineRule="auto"/>
        <w:ind w:left="0" w:firstLine="0"/>
        <w:rPr>
          <w:rFonts w:ascii="Calibri" w:eastAsia="Calibri" w:hAnsi="Calibri" w:cs="Calibri"/>
          <w:sz w:val="24"/>
          <w:szCs w:val="24"/>
        </w:rPr>
      </w:pPr>
      <w:r w:rsidRPr="004C54DE">
        <w:rPr>
          <w:rFonts w:ascii="Calibri" w:eastAsia="Calibri" w:hAnsi="Calibri" w:cs="Calibri"/>
          <w:sz w:val="24"/>
          <w:szCs w:val="24"/>
        </w:rPr>
        <w:t>Prior domestic violence charges do not bar a household from entering housing programs.  CACFC believes all individuals have the right to access housing.  Facility-based CACFC programs may place violent offenders at alternative shelter for safety reasons.  The emergency shelter is the county’s domestic violence shelter.  However, housing first requires that no one be denied homeless assistance due to criminal history unless there is a clear and imminent threat to staff or program participant safety.  The emergency shelter should utilize flexible funding sources to place these individuals at hotel/motel or, if they will accept services, at a singles shelter in a neighboring county.</w:t>
      </w:r>
    </w:p>
    <w:p w14:paraId="4807B06B" w14:textId="77777777" w:rsidR="00FA73B6" w:rsidRDefault="004C54DE" w:rsidP="004C54DE">
      <w:pPr>
        <w:spacing w:after="180"/>
        <w:ind w:left="0" w:firstLine="0"/>
        <w:rPr>
          <w:rStyle w:val="Heading1Char"/>
          <w:color w:val="auto"/>
          <w:sz w:val="24"/>
          <w:szCs w:val="24"/>
        </w:rPr>
      </w:pPr>
      <w:bookmarkStart w:id="33" w:name="_Toc356996541"/>
      <w:bookmarkEnd w:id="31"/>
      <w:r w:rsidRPr="004C54DE">
        <w:rPr>
          <w:rStyle w:val="Heading1Char"/>
          <w:color w:val="auto"/>
          <w:sz w:val="24"/>
          <w:szCs w:val="24"/>
        </w:rPr>
        <w:t>Homeless Youth Policy</w:t>
      </w:r>
      <w:bookmarkEnd w:id="33"/>
    </w:p>
    <w:p w14:paraId="6A07E537" w14:textId="54231304" w:rsidR="004C54DE" w:rsidRPr="00FF090B" w:rsidRDefault="004C54DE" w:rsidP="004C54DE">
      <w:pPr>
        <w:spacing w:after="180"/>
        <w:ind w:left="0" w:firstLine="0"/>
        <w:rPr>
          <w:rFonts w:ascii="Calibri" w:eastAsia="Times New Roman" w:hAnsi="Calibri" w:cs="Calibri"/>
          <w:bCs/>
          <w:color w:val="000000"/>
          <w:sz w:val="24"/>
          <w:szCs w:val="24"/>
        </w:rPr>
      </w:pPr>
      <w:r w:rsidRPr="00FF090B">
        <w:rPr>
          <w:rFonts w:ascii="Calibri" w:eastAsia="Times New Roman" w:hAnsi="Calibri" w:cs="Calibri"/>
          <w:bCs/>
          <w:color w:val="000000"/>
          <w:sz w:val="24"/>
          <w:szCs w:val="24"/>
          <w:u w:val="single"/>
        </w:rPr>
        <w:t>Purpose</w:t>
      </w:r>
      <w:r w:rsidRPr="00FF090B">
        <w:rPr>
          <w:rFonts w:ascii="Calibri" w:eastAsia="Times New Roman" w:hAnsi="Calibri" w:cs="Calibri"/>
          <w:bCs/>
          <w:color w:val="000000"/>
          <w:sz w:val="24"/>
          <w:szCs w:val="24"/>
        </w:rPr>
        <w:br/>
        <w:t xml:space="preserve">The CACFC recognizes the importance of connecting homeless youth with the necessary interventions, supports, and educational resources to stabilize them during and following an incident of homelessness.  Homeless youth often face significant barriers to education due to housing stability.  Through community planning, policy, and </w:t>
      </w:r>
      <w:r w:rsidR="00C33FA0">
        <w:rPr>
          <w:rFonts w:ascii="Calibri" w:eastAsia="Times New Roman" w:hAnsi="Calibri" w:cs="Calibri"/>
          <w:bCs/>
          <w:color w:val="000000"/>
          <w:sz w:val="24"/>
          <w:szCs w:val="24"/>
        </w:rPr>
        <w:t xml:space="preserve">coordinated entry </w:t>
      </w:r>
      <w:r w:rsidRPr="00FF090B">
        <w:rPr>
          <w:rFonts w:ascii="Calibri" w:eastAsia="Times New Roman" w:hAnsi="Calibri" w:cs="Calibri"/>
          <w:bCs/>
          <w:color w:val="000000"/>
          <w:sz w:val="24"/>
          <w:szCs w:val="24"/>
        </w:rPr>
        <w:t xml:space="preserve">process the SCOR will reduce the barriers homeless children face in education and therefore their ability to escape the cycle of poverty.  Homeless children often are unable to meet enrollment requirements, miss more school, lack educational continuity, and face the additional burdens that poverty imposes upon their ability to assimilate, find stability, and thrive in the educational environment.  It is because of these barriers we have established the following policies and </w:t>
      </w:r>
      <w:r w:rsidRPr="00FF090B">
        <w:rPr>
          <w:rFonts w:ascii="Calibri" w:eastAsia="Times New Roman" w:hAnsi="Calibri" w:cs="Calibri"/>
          <w:bCs/>
          <w:color w:val="000000"/>
          <w:sz w:val="24"/>
          <w:szCs w:val="24"/>
        </w:rPr>
        <w:lastRenderedPageBreak/>
        <w:t>procedures for all emergency shelter, rapid re-housing, and permanent supportive housing programs.</w:t>
      </w:r>
    </w:p>
    <w:p w14:paraId="4BF161D8" w14:textId="77777777" w:rsidR="001D416E" w:rsidRPr="00FF090B" w:rsidRDefault="001D416E" w:rsidP="004C54DE">
      <w:pPr>
        <w:spacing w:after="180"/>
        <w:ind w:left="0" w:firstLine="0"/>
        <w:rPr>
          <w:rFonts w:ascii="Calibri" w:eastAsia="Times New Roman" w:hAnsi="Calibri" w:cs="Calibri"/>
          <w:bCs/>
          <w:color w:val="000000"/>
          <w:sz w:val="24"/>
          <w:szCs w:val="24"/>
          <w:u w:val="single"/>
        </w:rPr>
      </w:pPr>
    </w:p>
    <w:p w14:paraId="064386C5" w14:textId="4D2018E5" w:rsidR="004C54DE" w:rsidRPr="00FF090B" w:rsidRDefault="004C54DE" w:rsidP="004C54DE">
      <w:pPr>
        <w:spacing w:after="180"/>
        <w:ind w:left="0" w:firstLine="0"/>
        <w:rPr>
          <w:rFonts w:ascii="Calibri" w:eastAsia="Times New Roman" w:hAnsi="Calibri" w:cs="Calibri"/>
          <w:bCs/>
          <w:color w:val="000000"/>
          <w:sz w:val="24"/>
          <w:szCs w:val="24"/>
        </w:rPr>
      </w:pPr>
      <w:r w:rsidRPr="00FF090B">
        <w:rPr>
          <w:rFonts w:ascii="Calibri" w:eastAsia="Times New Roman" w:hAnsi="Calibri" w:cs="Calibri"/>
          <w:bCs/>
          <w:color w:val="000000"/>
          <w:sz w:val="24"/>
          <w:szCs w:val="24"/>
          <w:u w:val="single"/>
        </w:rPr>
        <w:t>Program Intake:</w:t>
      </w:r>
      <w:r w:rsidRPr="00FF090B">
        <w:rPr>
          <w:rFonts w:ascii="Calibri" w:eastAsia="Times New Roman" w:hAnsi="Calibri" w:cs="Calibri"/>
          <w:bCs/>
          <w:color w:val="000000"/>
          <w:sz w:val="24"/>
          <w:szCs w:val="24"/>
          <w:u w:val="single"/>
        </w:rPr>
        <w:br/>
      </w:r>
      <w:r w:rsidR="00115AB6">
        <w:rPr>
          <w:rFonts w:ascii="Calibri" w:eastAsia="Times New Roman" w:hAnsi="Calibri" w:cs="Calibri"/>
          <w:bCs/>
          <w:color w:val="000000"/>
          <w:sz w:val="24"/>
          <w:szCs w:val="24"/>
        </w:rPr>
        <w:t>A c</w:t>
      </w:r>
      <w:r w:rsidR="003760BB">
        <w:rPr>
          <w:rFonts w:ascii="Calibri" w:eastAsia="Times New Roman" w:hAnsi="Calibri" w:cs="Calibri"/>
          <w:bCs/>
          <w:color w:val="000000"/>
          <w:sz w:val="24"/>
          <w:szCs w:val="24"/>
        </w:rPr>
        <w:t xml:space="preserve">ounty </w:t>
      </w:r>
      <w:r w:rsidR="00115AB6">
        <w:rPr>
          <w:rFonts w:ascii="Calibri" w:eastAsia="Times New Roman" w:hAnsi="Calibri" w:cs="Calibri"/>
          <w:bCs/>
          <w:color w:val="000000"/>
          <w:sz w:val="24"/>
          <w:szCs w:val="24"/>
        </w:rPr>
        <w:t xml:space="preserve">assigned </w:t>
      </w:r>
      <w:r w:rsidR="003760BB">
        <w:rPr>
          <w:rFonts w:ascii="Calibri" w:eastAsia="Times New Roman" w:hAnsi="Calibri" w:cs="Calibri"/>
          <w:bCs/>
          <w:color w:val="000000"/>
          <w:sz w:val="24"/>
          <w:szCs w:val="24"/>
        </w:rPr>
        <w:t>a</w:t>
      </w:r>
      <w:r w:rsidR="00B0021B">
        <w:rPr>
          <w:rFonts w:ascii="Calibri" w:eastAsia="Times New Roman" w:hAnsi="Calibri" w:cs="Calibri"/>
          <w:bCs/>
          <w:color w:val="000000"/>
          <w:sz w:val="24"/>
          <w:szCs w:val="24"/>
        </w:rPr>
        <w:t>ccess point</w:t>
      </w:r>
      <w:r w:rsidRPr="00FF090B">
        <w:rPr>
          <w:rFonts w:ascii="Calibri" w:eastAsia="Times New Roman" w:hAnsi="Calibri" w:cs="Calibri"/>
          <w:bCs/>
          <w:color w:val="000000"/>
          <w:sz w:val="24"/>
          <w:szCs w:val="24"/>
        </w:rPr>
        <w:t xml:space="preserve"> will conduct the coordinated entry assessment</w:t>
      </w:r>
      <w:r w:rsidR="00B0021B">
        <w:rPr>
          <w:rFonts w:ascii="Calibri" w:eastAsia="Times New Roman" w:hAnsi="Calibri" w:cs="Calibri"/>
          <w:bCs/>
          <w:color w:val="000000"/>
          <w:sz w:val="24"/>
          <w:szCs w:val="24"/>
        </w:rPr>
        <w:t xml:space="preserve"> and referral to the appropriate project</w:t>
      </w:r>
      <w:r w:rsidRPr="00FF090B">
        <w:rPr>
          <w:rFonts w:ascii="Calibri" w:eastAsia="Times New Roman" w:hAnsi="Calibri" w:cs="Calibri"/>
          <w:bCs/>
          <w:color w:val="000000"/>
          <w:sz w:val="24"/>
          <w:szCs w:val="24"/>
        </w:rPr>
        <w:t>.</w:t>
      </w:r>
    </w:p>
    <w:p w14:paraId="6795EB3C" w14:textId="77777777" w:rsidR="004C54DE" w:rsidRPr="00FF090B" w:rsidRDefault="004C54DE" w:rsidP="004C54DE">
      <w:pPr>
        <w:spacing w:after="180"/>
        <w:ind w:left="0" w:firstLine="0"/>
        <w:rPr>
          <w:rFonts w:ascii="Calibri" w:eastAsia="Times New Roman" w:hAnsi="Calibri" w:cs="Calibri"/>
          <w:bCs/>
          <w:color w:val="000000"/>
          <w:sz w:val="24"/>
          <w:szCs w:val="24"/>
        </w:rPr>
      </w:pPr>
      <w:r w:rsidRPr="00FF090B">
        <w:rPr>
          <w:rFonts w:ascii="Calibri" w:eastAsia="Times New Roman" w:hAnsi="Calibri" w:cs="Calibri"/>
          <w:bCs/>
          <w:color w:val="000000"/>
          <w:sz w:val="24"/>
          <w:szCs w:val="24"/>
        </w:rPr>
        <w:t>Parents with school aged children will be informed of their rights under McKinney-Vento upon entry into the program.  Under McKinney-Vento homeless youth, defined as “children and youth who lack a fixed, regular, and adequate nighttime residence, including children and youth living in programs, transitional housing, cars, campgrounds, motels, and sharing the housing of others temporarily due to loss of housing, economic hardship, or similar reasons” have the following rights:</w:t>
      </w:r>
    </w:p>
    <w:p w14:paraId="7D6E5B6C" w14:textId="3A7B4B55" w:rsidR="004C54DE" w:rsidRPr="00FF090B" w:rsidRDefault="004C54DE" w:rsidP="00503245">
      <w:pPr>
        <w:numPr>
          <w:ilvl w:val="0"/>
          <w:numId w:val="52"/>
        </w:numPr>
        <w:tabs>
          <w:tab w:val="num" w:pos="-1800"/>
        </w:tabs>
        <w:spacing w:before="100" w:beforeAutospacing="1" w:after="100" w:afterAutospacing="1" w:line="259" w:lineRule="auto"/>
        <w:ind w:left="360"/>
        <w:rPr>
          <w:rFonts w:ascii="Calibri" w:eastAsia="Calibri" w:hAnsi="Calibri" w:cs="Calibri"/>
          <w:sz w:val="24"/>
          <w:szCs w:val="24"/>
        </w:rPr>
      </w:pPr>
      <w:r w:rsidRPr="00FF090B">
        <w:rPr>
          <w:rFonts w:ascii="Calibri" w:eastAsia="Calibri" w:hAnsi="Calibri" w:cs="Calibri"/>
          <w:sz w:val="24"/>
          <w:szCs w:val="24"/>
        </w:rPr>
        <w:t xml:space="preserve">Students who are homeless can remain in their school of origin, even if their temporary living situation </w:t>
      </w:r>
      <w:r w:rsidR="00B0021B" w:rsidRPr="00FF090B">
        <w:rPr>
          <w:rFonts w:ascii="Calibri" w:eastAsia="Calibri" w:hAnsi="Calibri" w:cs="Calibri"/>
          <w:sz w:val="24"/>
          <w:szCs w:val="24"/>
        </w:rPr>
        <w:t>is in</w:t>
      </w:r>
      <w:r w:rsidRPr="00FF090B">
        <w:rPr>
          <w:rFonts w:ascii="Calibri" w:eastAsia="Calibri" w:hAnsi="Calibri" w:cs="Calibri"/>
          <w:sz w:val="24"/>
          <w:szCs w:val="24"/>
        </w:rPr>
        <w:t xml:space="preserve"> another school district or attendance area, if that is in their best interest. Schools must provide transportation. </w:t>
      </w:r>
    </w:p>
    <w:p w14:paraId="0DB63D64" w14:textId="77777777" w:rsidR="004C54DE" w:rsidRPr="00FF090B" w:rsidRDefault="004C54DE" w:rsidP="00503245">
      <w:pPr>
        <w:numPr>
          <w:ilvl w:val="0"/>
          <w:numId w:val="52"/>
        </w:numPr>
        <w:tabs>
          <w:tab w:val="num" w:pos="-1080"/>
        </w:tabs>
        <w:spacing w:before="100" w:beforeAutospacing="1" w:after="100" w:afterAutospacing="1" w:line="259" w:lineRule="auto"/>
        <w:ind w:left="360"/>
        <w:rPr>
          <w:rFonts w:ascii="Calibri" w:eastAsia="Calibri" w:hAnsi="Calibri" w:cs="Calibri"/>
          <w:sz w:val="24"/>
          <w:szCs w:val="24"/>
        </w:rPr>
      </w:pPr>
      <w:r w:rsidRPr="00FF090B">
        <w:rPr>
          <w:rFonts w:ascii="Calibri" w:eastAsia="Calibri" w:hAnsi="Calibri" w:cs="Calibri"/>
          <w:sz w:val="24"/>
          <w:szCs w:val="24"/>
        </w:rPr>
        <w:t xml:space="preserve">Children and youth who are homeless can enroll in school and begin attending immediately, even if they cannot produce normally required documents, such as birth certificates, proof of guardianship, immunization records, or proof of residency. </w:t>
      </w:r>
    </w:p>
    <w:p w14:paraId="235DE23F" w14:textId="77777777" w:rsidR="004C54DE" w:rsidRPr="00FF090B" w:rsidRDefault="004C54DE" w:rsidP="00503245">
      <w:pPr>
        <w:numPr>
          <w:ilvl w:val="0"/>
          <w:numId w:val="52"/>
        </w:numPr>
        <w:tabs>
          <w:tab w:val="num" w:pos="-360"/>
        </w:tabs>
        <w:spacing w:before="100" w:beforeAutospacing="1" w:after="100" w:afterAutospacing="1" w:line="259" w:lineRule="auto"/>
        <w:ind w:left="360"/>
        <w:rPr>
          <w:rFonts w:ascii="Calibri" w:eastAsia="Calibri" w:hAnsi="Calibri" w:cs="Calibri"/>
          <w:sz w:val="24"/>
          <w:szCs w:val="24"/>
        </w:rPr>
      </w:pPr>
      <w:r w:rsidRPr="00FF090B">
        <w:rPr>
          <w:rFonts w:ascii="Calibri" w:eastAsia="Calibri" w:hAnsi="Calibri" w:cs="Calibri"/>
          <w:sz w:val="24"/>
          <w:szCs w:val="24"/>
        </w:rPr>
        <w:t xml:space="preserve">Every school district must designate a homeless liaison to ensure the McKinney-Vento Act is implemented in the district. Homeless liaisons have many critical responsibilities, including identification, enrollment, and collaboration with community agencies. </w:t>
      </w:r>
    </w:p>
    <w:p w14:paraId="63BD5836" w14:textId="77777777" w:rsidR="004C54DE" w:rsidRPr="00FF090B" w:rsidRDefault="004C54DE" w:rsidP="004C54DE">
      <w:pPr>
        <w:spacing w:before="100" w:beforeAutospacing="1" w:after="100" w:afterAutospacing="1" w:line="259" w:lineRule="auto"/>
        <w:ind w:left="0" w:firstLine="0"/>
        <w:rPr>
          <w:rFonts w:ascii="Calibri" w:eastAsia="Calibri" w:hAnsi="Calibri" w:cs="Calibri"/>
          <w:sz w:val="24"/>
          <w:szCs w:val="24"/>
        </w:rPr>
      </w:pPr>
      <w:r w:rsidRPr="00FF090B">
        <w:rPr>
          <w:rFonts w:ascii="Calibri" w:eastAsia="Calibri" w:hAnsi="Calibri" w:cs="Calibri"/>
          <w:sz w:val="24"/>
          <w:szCs w:val="24"/>
        </w:rPr>
        <w:t>Program staff will then provide the telephone numbers to the schools and transportation facilities available for their school of origin. When the parent and/or youth do not feel the school of origin to be an appropriate choice or in their best interest, families and youth will be referred to the school district of their choice.</w:t>
      </w:r>
    </w:p>
    <w:p w14:paraId="71EDFAD6" w14:textId="77777777" w:rsidR="004C54DE" w:rsidRPr="00FF090B" w:rsidRDefault="004C54DE" w:rsidP="004C54DE">
      <w:pPr>
        <w:spacing w:after="180"/>
        <w:ind w:left="0" w:firstLine="0"/>
        <w:rPr>
          <w:rFonts w:ascii="Calibri" w:eastAsia="Times New Roman" w:hAnsi="Calibri" w:cs="Calibri"/>
          <w:bCs/>
          <w:color w:val="000000"/>
          <w:sz w:val="24"/>
          <w:szCs w:val="24"/>
        </w:rPr>
      </w:pPr>
      <w:r w:rsidRPr="00FF090B">
        <w:rPr>
          <w:rFonts w:ascii="Calibri" w:eastAsia="Times New Roman" w:hAnsi="Calibri" w:cs="Calibri"/>
          <w:bCs/>
          <w:color w:val="000000"/>
          <w:sz w:val="24"/>
          <w:szCs w:val="24"/>
        </w:rPr>
        <w:t xml:space="preserve">Program staff will ensure that parents call the school and transportation within 48 hours of program entry.  If the parent does not call the school program staff will call on their behalf. </w:t>
      </w:r>
    </w:p>
    <w:p w14:paraId="51BCE12C" w14:textId="77777777" w:rsidR="004C54DE" w:rsidRPr="00FF090B" w:rsidRDefault="004C54DE" w:rsidP="004C54DE">
      <w:pPr>
        <w:spacing w:after="180"/>
        <w:ind w:left="0" w:firstLine="0"/>
        <w:rPr>
          <w:rFonts w:ascii="Calibri" w:eastAsia="Times New Roman" w:hAnsi="Calibri" w:cs="Calibri"/>
          <w:bCs/>
          <w:color w:val="000000"/>
          <w:sz w:val="24"/>
          <w:szCs w:val="24"/>
        </w:rPr>
      </w:pPr>
      <w:r w:rsidRPr="00FF090B">
        <w:rPr>
          <w:rFonts w:ascii="Calibri" w:eastAsia="Times New Roman" w:hAnsi="Calibri" w:cs="Calibri"/>
          <w:bCs/>
          <w:color w:val="000000"/>
          <w:sz w:val="24"/>
          <w:szCs w:val="24"/>
        </w:rPr>
        <w:t>Program staff will refer children from birth to preschool ages to Help Me Grow, Early Head Start, and/or Head Start as appropriate.  Homeless children are given a preference for those programs.</w:t>
      </w:r>
    </w:p>
    <w:p w14:paraId="56173185" w14:textId="2AB41B00" w:rsidR="004C54DE" w:rsidRPr="00FF090B" w:rsidRDefault="004C54DE" w:rsidP="004C54DE">
      <w:pPr>
        <w:spacing w:after="180"/>
        <w:ind w:left="0" w:firstLine="0"/>
        <w:rPr>
          <w:rFonts w:ascii="Calibri" w:eastAsia="Times New Roman" w:hAnsi="Calibri" w:cs="Calibri"/>
          <w:bCs/>
          <w:color w:val="000000"/>
          <w:sz w:val="24"/>
          <w:szCs w:val="24"/>
        </w:rPr>
      </w:pPr>
      <w:r w:rsidRPr="00FF090B">
        <w:rPr>
          <w:rFonts w:ascii="Calibri" w:eastAsia="Times New Roman" w:hAnsi="Calibri" w:cs="Calibri"/>
          <w:bCs/>
          <w:color w:val="000000"/>
          <w:sz w:val="24"/>
          <w:szCs w:val="24"/>
        </w:rPr>
        <w:t>Within 48 hours of entry into the program staff will ensure that residents report their change of address to</w:t>
      </w:r>
      <w:r w:rsidR="000E1DA5">
        <w:rPr>
          <w:rFonts w:ascii="Calibri" w:eastAsia="Times New Roman" w:hAnsi="Calibri" w:cs="Calibri"/>
          <w:bCs/>
          <w:color w:val="000000"/>
          <w:sz w:val="24"/>
          <w:szCs w:val="24"/>
        </w:rPr>
        <w:t xml:space="preserve"> Ohio Department of</w:t>
      </w:r>
      <w:r w:rsidRPr="00FF090B">
        <w:rPr>
          <w:rFonts w:ascii="Calibri" w:eastAsia="Times New Roman" w:hAnsi="Calibri" w:cs="Calibri"/>
          <w:bCs/>
          <w:color w:val="000000"/>
          <w:sz w:val="24"/>
          <w:szCs w:val="24"/>
        </w:rPr>
        <w:t xml:space="preserve"> Job and Family Services.  </w:t>
      </w:r>
    </w:p>
    <w:p w14:paraId="52D3A1AB" w14:textId="59EE928C" w:rsidR="004C54DE" w:rsidRPr="00FF090B" w:rsidRDefault="004C54DE" w:rsidP="004C54DE">
      <w:pPr>
        <w:spacing w:after="180"/>
        <w:ind w:left="0" w:firstLine="0"/>
        <w:rPr>
          <w:rFonts w:ascii="Calibri" w:eastAsia="Times New Roman" w:hAnsi="Calibri" w:cs="Calibri"/>
          <w:bCs/>
          <w:color w:val="000000"/>
          <w:sz w:val="24"/>
          <w:szCs w:val="24"/>
        </w:rPr>
      </w:pPr>
      <w:r w:rsidRPr="00FF090B">
        <w:rPr>
          <w:rFonts w:ascii="Calibri" w:eastAsia="Times New Roman" w:hAnsi="Calibri" w:cs="Calibri"/>
          <w:bCs/>
          <w:color w:val="000000"/>
          <w:sz w:val="24"/>
          <w:szCs w:val="24"/>
        </w:rPr>
        <w:t xml:space="preserve">Parents will also be </w:t>
      </w:r>
      <w:r w:rsidR="00E21FE4">
        <w:rPr>
          <w:rFonts w:ascii="Calibri" w:eastAsia="Times New Roman" w:hAnsi="Calibri" w:cs="Calibri"/>
          <w:bCs/>
          <w:color w:val="000000"/>
          <w:sz w:val="24"/>
          <w:szCs w:val="24"/>
        </w:rPr>
        <w:t xml:space="preserve">provided a community resources guide that provides </w:t>
      </w:r>
      <w:r w:rsidRPr="00FF090B">
        <w:rPr>
          <w:rFonts w:ascii="Calibri" w:eastAsia="Times New Roman" w:hAnsi="Calibri" w:cs="Calibri"/>
          <w:bCs/>
          <w:color w:val="000000"/>
          <w:sz w:val="24"/>
          <w:szCs w:val="24"/>
        </w:rPr>
        <w:t>referr</w:t>
      </w:r>
      <w:r w:rsidR="00E21FE4">
        <w:rPr>
          <w:rFonts w:ascii="Calibri" w:eastAsia="Times New Roman" w:hAnsi="Calibri" w:cs="Calibri"/>
          <w:bCs/>
          <w:color w:val="000000"/>
          <w:sz w:val="24"/>
          <w:szCs w:val="24"/>
        </w:rPr>
        <w:t>als</w:t>
      </w:r>
      <w:r w:rsidRPr="00FF090B">
        <w:rPr>
          <w:rFonts w:ascii="Calibri" w:eastAsia="Times New Roman" w:hAnsi="Calibri" w:cs="Calibri"/>
          <w:bCs/>
          <w:color w:val="000000"/>
          <w:sz w:val="24"/>
          <w:szCs w:val="24"/>
        </w:rPr>
        <w:t xml:space="preserve"> to the following agencies:  local food banks, community meals, faith-based organizations that provide necessary items, school supply drives, and the nutrition and parenting classes offered onsite at the program.  All children will be referred to the local library to obtain a library card.</w:t>
      </w:r>
    </w:p>
    <w:p w14:paraId="1BEDFB9C" w14:textId="64879093" w:rsidR="004C54DE" w:rsidRPr="00FF090B" w:rsidRDefault="004C54DE" w:rsidP="004C54DE">
      <w:pPr>
        <w:spacing w:after="180"/>
        <w:ind w:left="0" w:firstLine="0"/>
        <w:rPr>
          <w:rFonts w:ascii="Calibri" w:eastAsia="Times New Roman" w:hAnsi="Calibri" w:cs="Calibri"/>
          <w:bCs/>
          <w:color w:val="000000"/>
          <w:sz w:val="24"/>
          <w:szCs w:val="24"/>
        </w:rPr>
      </w:pPr>
      <w:r w:rsidRPr="00FF090B">
        <w:rPr>
          <w:rFonts w:ascii="Calibri" w:eastAsia="Times New Roman" w:hAnsi="Calibri" w:cs="Calibri"/>
          <w:bCs/>
          <w:color w:val="000000"/>
          <w:sz w:val="24"/>
          <w:szCs w:val="24"/>
        </w:rPr>
        <w:lastRenderedPageBreak/>
        <w:t xml:space="preserve">As appropriate, parents will be referred to:  Board of DD, CLUSTER, Scioto Paint Valley Mental Health, and volunteers who tutor children having troubles with their </w:t>
      </w:r>
      <w:r w:rsidR="005E2C77" w:rsidRPr="00FF090B">
        <w:rPr>
          <w:rFonts w:ascii="Calibri" w:eastAsia="Times New Roman" w:hAnsi="Calibri" w:cs="Calibri"/>
          <w:bCs/>
          <w:color w:val="000000"/>
          <w:sz w:val="24"/>
          <w:szCs w:val="24"/>
        </w:rPr>
        <w:t>schoolwork</w:t>
      </w:r>
      <w:r w:rsidRPr="00FF090B">
        <w:rPr>
          <w:rFonts w:ascii="Calibri" w:eastAsia="Times New Roman" w:hAnsi="Calibri" w:cs="Calibri"/>
          <w:bCs/>
          <w:color w:val="000000"/>
          <w:sz w:val="24"/>
          <w:szCs w:val="24"/>
        </w:rPr>
        <w:t>.</w:t>
      </w:r>
    </w:p>
    <w:p w14:paraId="3796B73F" w14:textId="4ADD7C7A" w:rsidR="004C54DE" w:rsidRPr="00FF090B" w:rsidRDefault="004C54DE" w:rsidP="005A4B7B">
      <w:pPr>
        <w:spacing w:after="180"/>
        <w:ind w:left="0" w:firstLine="0"/>
        <w:rPr>
          <w:rFonts w:ascii="Calibri" w:eastAsia="Times New Roman" w:hAnsi="Calibri" w:cs="Calibri"/>
          <w:bCs/>
          <w:color w:val="000000"/>
          <w:sz w:val="24"/>
          <w:szCs w:val="24"/>
        </w:rPr>
      </w:pPr>
      <w:r w:rsidRPr="00FF090B">
        <w:rPr>
          <w:rFonts w:ascii="Calibri" w:eastAsia="Times New Roman" w:hAnsi="Calibri" w:cs="Calibri"/>
          <w:bCs/>
          <w:color w:val="000000"/>
          <w:sz w:val="24"/>
          <w:szCs w:val="24"/>
        </w:rPr>
        <w:t xml:space="preserve">School aged children’s bath and </w:t>
      </w:r>
      <w:r w:rsidR="005E2C77" w:rsidRPr="00FF090B">
        <w:rPr>
          <w:rFonts w:ascii="Calibri" w:eastAsia="Times New Roman" w:hAnsi="Calibri" w:cs="Calibri"/>
          <w:bCs/>
          <w:color w:val="000000"/>
          <w:sz w:val="24"/>
          <w:szCs w:val="24"/>
        </w:rPr>
        <w:t>bedtimes</w:t>
      </w:r>
      <w:r w:rsidRPr="00FF090B">
        <w:rPr>
          <w:rFonts w:ascii="Calibri" w:eastAsia="Times New Roman" w:hAnsi="Calibri" w:cs="Calibri"/>
          <w:bCs/>
          <w:color w:val="000000"/>
          <w:sz w:val="24"/>
          <w:szCs w:val="24"/>
        </w:rPr>
        <w:t xml:space="preserve"> will be scheduled to be consistent with the necessary sleep and preparation to have a productive, healthy school day while living in congregate facilities.  </w:t>
      </w:r>
    </w:p>
    <w:p w14:paraId="2C00AAFA" w14:textId="72E446C7" w:rsidR="004C54DE" w:rsidRPr="00FF090B" w:rsidRDefault="004C54DE" w:rsidP="004C54DE">
      <w:pPr>
        <w:spacing w:after="180"/>
        <w:ind w:left="0" w:firstLine="0"/>
        <w:rPr>
          <w:rFonts w:ascii="Calibri" w:eastAsia="Times New Roman" w:hAnsi="Calibri" w:cs="Calibri"/>
          <w:bCs/>
          <w:color w:val="000000"/>
          <w:sz w:val="24"/>
          <w:szCs w:val="24"/>
        </w:rPr>
      </w:pPr>
      <w:r w:rsidRPr="00FF090B">
        <w:rPr>
          <w:rFonts w:ascii="Calibri" w:eastAsia="Times New Roman" w:hAnsi="Calibri" w:cs="Calibri"/>
          <w:bCs/>
          <w:color w:val="000000"/>
          <w:sz w:val="24"/>
          <w:szCs w:val="24"/>
        </w:rPr>
        <w:t>The program point of contact will email or phone the</w:t>
      </w:r>
      <w:r w:rsidR="00F55CD4">
        <w:rPr>
          <w:rFonts w:ascii="Calibri" w:eastAsia="Times New Roman" w:hAnsi="Calibri" w:cs="Calibri"/>
          <w:bCs/>
          <w:color w:val="000000"/>
          <w:sz w:val="24"/>
          <w:szCs w:val="24"/>
        </w:rPr>
        <w:t xml:space="preserve"> appropriate school</w:t>
      </w:r>
      <w:r w:rsidRPr="00FF090B">
        <w:rPr>
          <w:rFonts w:ascii="Calibri" w:eastAsia="Times New Roman" w:hAnsi="Calibri" w:cs="Calibri"/>
          <w:bCs/>
          <w:color w:val="000000"/>
          <w:sz w:val="24"/>
          <w:szCs w:val="24"/>
        </w:rPr>
        <w:t xml:space="preserve"> liaison to inform of the child’s homeless status.</w:t>
      </w:r>
    </w:p>
    <w:p w14:paraId="30AC106A" w14:textId="77777777" w:rsidR="001D416E" w:rsidRPr="00FF090B" w:rsidRDefault="001D416E" w:rsidP="004C54DE">
      <w:pPr>
        <w:spacing w:after="180"/>
        <w:ind w:left="0" w:firstLine="0"/>
        <w:rPr>
          <w:rFonts w:ascii="Calibri" w:eastAsia="Times New Roman" w:hAnsi="Calibri" w:cs="Calibri"/>
          <w:bCs/>
          <w:color w:val="000000"/>
          <w:sz w:val="24"/>
          <w:szCs w:val="24"/>
          <w:u w:val="single"/>
        </w:rPr>
      </w:pPr>
    </w:p>
    <w:p w14:paraId="53FE72F2" w14:textId="77777777" w:rsidR="004C54DE" w:rsidRPr="00FF090B" w:rsidRDefault="004C54DE" w:rsidP="004C54DE">
      <w:pPr>
        <w:spacing w:after="180"/>
        <w:ind w:left="0" w:firstLine="0"/>
        <w:rPr>
          <w:rFonts w:ascii="Calibri" w:eastAsia="Times New Roman" w:hAnsi="Calibri" w:cs="Calibri"/>
          <w:bCs/>
          <w:color w:val="000000"/>
          <w:sz w:val="24"/>
          <w:szCs w:val="24"/>
          <w:u w:val="single"/>
        </w:rPr>
      </w:pPr>
      <w:r w:rsidRPr="00FF090B">
        <w:rPr>
          <w:rFonts w:ascii="Calibri" w:eastAsia="Times New Roman" w:hAnsi="Calibri" w:cs="Calibri"/>
          <w:bCs/>
          <w:color w:val="000000"/>
          <w:sz w:val="24"/>
          <w:szCs w:val="24"/>
          <w:u w:val="single"/>
        </w:rPr>
        <w:t>Collaboration:</w:t>
      </w:r>
    </w:p>
    <w:p w14:paraId="638C8FD8" w14:textId="51D866F2" w:rsidR="004C54DE" w:rsidRPr="00FF090B" w:rsidRDefault="004C54DE" w:rsidP="004C54DE">
      <w:pPr>
        <w:spacing w:after="180"/>
        <w:ind w:left="0" w:firstLine="0"/>
        <w:rPr>
          <w:rFonts w:ascii="Calibri" w:eastAsia="Times New Roman" w:hAnsi="Calibri" w:cs="Calibri"/>
          <w:bCs/>
          <w:color w:val="000000"/>
          <w:sz w:val="24"/>
          <w:szCs w:val="24"/>
        </w:rPr>
      </w:pPr>
      <w:r w:rsidRPr="00FF090B">
        <w:rPr>
          <w:rFonts w:ascii="Calibri" w:eastAsia="Times New Roman" w:hAnsi="Calibri" w:cs="Calibri"/>
          <w:bCs/>
          <w:color w:val="000000"/>
          <w:sz w:val="24"/>
          <w:szCs w:val="24"/>
        </w:rPr>
        <w:t>The CACFC provides the leadership for the Regional Continuum of Care.  In that capacity, it is the duty of the CACFC to collaborate among local boards to raise awareness of services and supports for homeless children and youth.  A representative from CACFC will serve on the Continuum of Care, Family &amp; Children First Council</w:t>
      </w:r>
      <w:r w:rsidR="00F26E83">
        <w:rPr>
          <w:rFonts w:ascii="Calibri" w:eastAsia="Times New Roman" w:hAnsi="Calibri" w:cs="Calibri"/>
          <w:bCs/>
          <w:color w:val="000000"/>
          <w:sz w:val="24"/>
          <w:szCs w:val="24"/>
        </w:rPr>
        <w:t xml:space="preserve"> and the </w:t>
      </w:r>
      <w:r w:rsidRPr="00FF090B">
        <w:rPr>
          <w:rFonts w:ascii="Calibri" w:eastAsia="Times New Roman" w:hAnsi="Calibri" w:cs="Calibri"/>
          <w:bCs/>
          <w:color w:val="000000"/>
          <w:sz w:val="24"/>
          <w:szCs w:val="24"/>
        </w:rPr>
        <w:t>Victim Response Team.  The Continuum of Care Coordinators will also coordinate with the local schools during the point in time counts to identify homeless children and provide parents with information regarding their rights under McKinney-Vento.</w:t>
      </w:r>
    </w:p>
    <w:p w14:paraId="22773AD2" w14:textId="77777777" w:rsidR="001D416E" w:rsidRPr="004C54DE" w:rsidRDefault="001D416E" w:rsidP="004C54DE">
      <w:pPr>
        <w:spacing w:after="180"/>
        <w:ind w:left="0" w:firstLine="0"/>
        <w:rPr>
          <w:rFonts w:ascii="Calibri" w:eastAsia="Times New Roman" w:hAnsi="Calibri" w:cs="Calibri"/>
          <w:bCs/>
          <w:color w:val="000000"/>
        </w:rPr>
      </w:pPr>
    </w:p>
    <w:p w14:paraId="53184C9A" w14:textId="77777777" w:rsidR="004C54DE" w:rsidRPr="00FC73AE" w:rsidRDefault="004C54DE" w:rsidP="004C54DE">
      <w:pPr>
        <w:keepNext/>
        <w:keepLines/>
        <w:spacing w:before="200" w:line="276" w:lineRule="auto"/>
        <w:ind w:left="0" w:firstLine="0"/>
        <w:outlineLvl w:val="2"/>
        <w:rPr>
          <w:rFonts w:asciiTheme="majorHAnsi" w:eastAsia="Times New Roman" w:hAnsiTheme="majorHAnsi" w:cs="Calibri"/>
          <w:b/>
          <w:bCs/>
          <w:sz w:val="24"/>
          <w:szCs w:val="24"/>
        </w:rPr>
      </w:pPr>
      <w:bookmarkStart w:id="34" w:name="_Toc356996542"/>
      <w:r w:rsidRPr="00FC73AE">
        <w:rPr>
          <w:rFonts w:asciiTheme="majorHAnsi" w:eastAsia="Times New Roman" w:hAnsiTheme="majorHAnsi" w:cs="Calibri"/>
          <w:b/>
          <w:bCs/>
          <w:sz w:val="24"/>
          <w:szCs w:val="24"/>
        </w:rPr>
        <w:t>Homeless Liaisons by County:</w:t>
      </w:r>
      <w:bookmarkEnd w:id="34"/>
    </w:p>
    <w:p w14:paraId="663F8044" w14:textId="77777777" w:rsidR="004C54DE" w:rsidRPr="004C54DE" w:rsidRDefault="004C54DE" w:rsidP="004C54DE">
      <w:pPr>
        <w:spacing w:after="160" w:line="259" w:lineRule="auto"/>
        <w:ind w:left="0" w:firstLine="0"/>
        <w:rPr>
          <w:rFonts w:ascii="Calibri" w:eastAsia="Calibri" w:hAnsi="Calibri" w:cs="Times New Roman"/>
        </w:rPr>
      </w:pPr>
      <w:r w:rsidRPr="004C54DE">
        <w:rPr>
          <w:rFonts w:ascii="Calibri" w:eastAsia="Calibri" w:hAnsi="Calibri" w:cs="Times New Roman"/>
        </w:rPr>
        <w:t xml:space="preserve">This list is maintained on the Ohio Department of Education webpage at </w:t>
      </w:r>
      <w:hyperlink r:id="rId27" w:history="1">
        <w:r w:rsidRPr="004C54DE">
          <w:rPr>
            <w:rFonts w:ascii="Calibri" w:eastAsia="Calibri" w:hAnsi="Calibri" w:cs="Times New Roman"/>
            <w:color w:val="0563C1"/>
            <w:u w:val="single"/>
          </w:rPr>
          <w:t>http://education.ohio.gov/Topics/District-and-School-Continuous-Improvement/Federal-Programs/Elementary-and-Secondary-Education-Act/Programs-Administered-Under-ESEA/McKinney-Vento-Resources-for-Awareness</w:t>
        </w:r>
      </w:hyperlink>
      <w:r w:rsidRPr="004C54DE">
        <w:rPr>
          <w:rFonts w:ascii="Calibri" w:eastAsia="Calibri" w:hAnsi="Calibri" w:cs="Times New Roman"/>
        </w:rPr>
        <w:t xml:space="preserve">.  </w:t>
      </w:r>
      <w:r w:rsidR="00FC73AE">
        <w:rPr>
          <w:rFonts w:ascii="Calibri" w:eastAsia="Calibri" w:hAnsi="Calibri" w:cs="Times New Roman"/>
        </w:rPr>
        <w:t>Should this webpage close, staff may search; homeless liaison-</w:t>
      </w:r>
      <w:r w:rsidRPr="004C54DE">
        <w:rPr>
          <w:rFonts w:ascii="Calibri" w:eastAsia="Calibri" w:hAnsi="Calibri" w:cs="Times New Roman"/>
        </w:rPr>
        <w:t xml:space="preserve">Ohio to find the updated page.  This happens periodically when there is a change in leadership at the state level. </w:t>
      </w:r>
    </w:p>
    <w:p w14:paraId="2D28A61E" w14:textId="298ECB11" w:rsidR="004C54DE" w:rsidRPr="004C54DE" w:rsidRDefault="004C54DE" w:rsidP="004C54DE">
      <w:pPr>
        <w:spacing w:after="160" w:line="259" w:lineRule="auto"/>
        <w:ind w:left="0" w:firstLine="0"/>
        <w:rPr>
          <w:rFonts w:ascii="Calibri" w:eastAsia="Calibri" w:hAnsi="Calibri" w:cs="Times New Roman"/>
        </w:rPr>
      </w:pPr>
      <w:r w:rsidRPr="004C54DE">
        <w:rPr>
          <w:rFonts w:ascii="Calibri" w:eastAsia="Calibri" w:hAnsi="Calibri" w:cs="Times New Roman"/>
        </w:rPr>
        <w:t xml:space="preserve">The most recently downloaded and sorted form locally can be found on the </w:t>
      </w:r>
      <w:r w:rsidR="00FA73B6">
        <w:rPr>
          <w:rFonts w:ascii="Calibri" w:eastAsia="Calibri" w:hAnsi="Calibri" w:cs="Times New Roman"/>
        </w:rPr>
        <w:t>CACFC website @</w:t>
      </w:r>
      <w:r w:rsidR="00FA73B6" w:rsidRPr="004C54DE">
        <w:rPr>
          <w:rFonts w:ascii="Calibri" w:eastAsia="Calibri" w:hAnsi="Calibri" w:cs="Times New Roman"/>
        </w:rPr>
        <w:t xml:space="preserve"> </w:t>
      </w:r>
      <w:hyperlink r:id="rId28" w:history="1">
        <w:r w:rsidR="002B6913" w:rsidRPr="005803C2">
          <w:rPr>
            <w:rStyle w:val="Hyperlink"/>
          </w:rPr>
          <w:t>https://www.cacfayettecounty.org/region-16-homeless-housing-programs/</w:t>
        </w:r>
        <w:r w:rsidR="002B6913" w:rsidRPr="005803C2">
          <w:rPr>
            <w:rStyle w:val="Hyperlink"/>
          </w:rPr>
          <w:t xml:space="preserve"> </w:t>
        </w:r>
      </w:hyperlink>
      <w:r w:rsidRPr="004C54DE">
        <w:rPr>
          <w:rFonts w:ascii="Calibri" w:eastAsia="Calibri" w:hAnsi="Calibri" w:cs="Times New Roman"/>
        </w:rPr>
        <w:t xml:space="preserve">under the heading Community Resources for the homeless and at-risk, titled </w:t>
      </w:r>
      <w:r w:rsidR="00FA73B6" w:rsidRPr="004C54DE">
        <w:rPr>
          <w:rFonts w:ascii="Calibri" w:eastAsia="Calibri" w:hAnsi="Calibri" w:cs="Times New Roman"/>
        </w:rPr>
        <w:t>School Homeless</w:t>
      </w:r>
      <w:r w:rsidRPr="004C54DE">
        <w:rPr>
          <w:rFonts w:ascii="Calibri" w:eastAsia="Calibri" w:hAnsi="Calibri" w:cs="Times New Roman"/>
        </w:rPr>
        <w:t xml:space="preserve"> Liaison Contact Information.</w:t>
      </w:r>
    </w:p>
    <w:p w14:paraId="0B799894" w14:textId="3B0A8D34" w:rsidR="001D416E" w:rsidRDefault="004C54DE" w:rsidP="004C54DE">
      <w:pPr>
        <w:spacing w:after="160" w:line="259" w:lineRule="auto"/>
        <w:ind w:left="0" w:firstLine="0"/>
        <w:rPr>
          <w:rFonts w:asciiTheme="majorHAnsi" w:eastAsia="Times New Roman" w:hAnsiTheme="majorHAnsi" w:cs="Calibri"/>
          <w:b/>
          <w:bCs/>
          <w:sz w:val="24"/>
          <w:szCs w:val="24"/>
        </w:rPr>
      </w:pPr>
      <w:bookmarkStart w:id="35" w:name="_Toc356996543"/>
      <w:r w:rsidRPr="00FC73AE">
        <w:rPr>
          <w:rFonts w:asciiTheme="majorHAnsi" w:eastAsia="Times New Roman" w:hAnsiTheme="majorHAnsi" w:cs="Calibri"/>
          <w:b/>
          <w:bCs/>
          <w:sz w:val="24"/>
          <w:szCs w:val="24"/>
        </w:rPr>
        <w:t xml:space="preserve">Designated Staff for </w:t>
      </w:r>
      <w:r w:rsidR="00477D95">
        <w:rPr>
          <w:rFonts w:asciiTheme="majorHAnsi" w:eastAsia="Times New Roman" w:hAnsiTheme="majorHAnsi" w:cs="Calibri"/>
          <w:b/>
          <w:bCs/>
          <w:sz w:val="24"/>
          <w:szCs w:val="24"/>
        </w:rPr>
        <w:t xml:space="preserve">Homeless </w:t>
      </w:r>
      <w:r w:rsidRPr="00FC73AE">
        <w:rPr>
          <w:rFonts w:asciiTheme="majorHAnsi" w:eastAsia="Times New Roman" w:hAnsiTheme="majorHAnsi" w:cs="Calibri"/>
          <w:b/>
          <w:bCs/>
          <w:sz w:val="24"/>
          <w:szCs w:val="24"/>
        </w:rPr>
        <w:t>Youth Policy</w:t>
      </w:r>
      <w:bookmarkEnd w:id="35"/>
    </w:p>
    <w:p w14:paraId="52DF2AC6" w14:textId="77777777" w:rsidR="004C54DE" w:rsidRPr="001E29BF" w:rsidRDefault="004C54DE" w:rsidP="004C54DE">
      <w:pPr>
        <w:spacing w:after="160" w:line="259" w:lineRule="auto"/>
        <w:ind w:left="0" w:firstLine="0"/>
        <w:rPr>
          <w:rFonts w:eastAsia="Calibri" w:cstheme="minorHAnsi"/>
          <w:sz w:val="24"/>
          <w:szCs w:val="24"/>
        </w:rPr>
      </w:pPr>
      <w:r w:rsidRPr="004C54DE">
        <w:rPr>
          <w:rFonts w:ascii="Calibri" w:eastAsia="Calibri" w:hAnsi="Calibri" w:cs="Calibri"/>
          <w:b/>
        </w:rPr>
        <w:br/>
      </w:r>
      <w:r w:rsidRPr="001E29BF">
        <w:rPr>
          <w:rFonts w:eastAsia="Calibri" w:cstheme="minorHAnsi"/>
          <w:sz w:val="24"/>
          <w:szCs w:val="24"/>
        </w:rPr>
        <w:t>Clinton County – Amber Taylor (Clinton County Homeless Shelter)</w:t>
      </w:r>
    </w:p>
    <w:p w14:paraId="5678D2EF" w14:textId="30744429" w:rsidR="004C54DE" w:rsidRPr="001E29BF" w:rsidRDefault="004C54DE" w:rsidP="004C54DE">
      <w:pPr>
        <w:spacing w:after="160" w:line="259" w:lineRule="auto"/>
        <w:ind w:left="0" w:firstLine="0"/>
        <w:rPr>
          <w:rFonts w:eastAsia="Calibri" w:cstheme="minorHAnsi"/>
          <w:sz w:val="24"/>
          <w:szCs w:val="24"/>
        </w:rPr>
      </w:pPr>
      <w:r w:rsidRPr="001E29BF">
        <w:rPr>
          <w:rFonts w:eastAsia="Calibri" w:cstheme="minorHAnsi"/>
          <w:sz w:val="24"/>
          <w:szCs w:val="24"/>
        </w:rPr>
        <w:t xml:space="preserve">Fayette County – </w:t>
      </w:r>
      <w:r w:rsidR="00754E8A">
        <w:rPr>
          <w:rFonts w:eastAsia="Calibri" w:cstheme="minorHAnsi"/>
          <w:sz w:val="24"/>
          <w:szCs w:val="24"/>
        </w:rPr>
        <w:t>Stacey Johnson</w:t>
      </w:r>
      <w:r w:rsidRPr="001E29BF">
        <w:rPr>
          <w:rFonts w:eastAsia="Calibri" w:cstheme="minorHAnsi"/>
          <w:sz w:val="24"/>
          <w:szCs w:val="24"/>
        </w:rPr>
        <w:t xml:space="preserve"> (Community Action)</w:t>
      </w:r>
    </w:p>
    <w:p w14:paraId="446D1E76" w14:textId="77777777" w:rsidR="00694A65" w:rsidRDefault="004C54DE" w:rsidP="004C54DE">
      <w:pPr>
        <w:spacing w:after="160" w:line="259" w:lineRule="auto"/>
        <w:ind w:left="0" w:firstLine="0"/>
        <w:rPr>
          <w:rFonts w:eastAsia="Calibri" w:cstheme="minorHAnsi"/>
          <w:sz w:val="24"/>
          <w:szCs w:val="24"/>
        </w:rPr>
      </w:pPr>
      <w:r w:rsidRPr="001E29BF">
        <w:rPr>
          <w:rFonts w:eastAsia="Calibri" w:cstheme="minorHAnsi"/>
          <w:sz w:val="24"/>
          <w:szCs w:val="24"/>
        </w:rPr>
        <w:t>Highland County – Greg Hawkins (Highland County Homeless Shelter)</w:t>
      </w:r>
    </w:p>
    <w:p w14:paraId="7440EEF7" w14:textId="0E3A727C" w:rsidR="004C54DE" w:rsidRPr="001E29BF" w:rsidRDefault="004C54DE" w:rsidP="004C54DE">
      <w:pPr>
        <w:spacing w:after="160" w:line="259" w:lineRule="auto"/>
        <w:ind w:left="0" w:firstLine="0"/>
        <w:rPr>
          <w:rFonts w:eastAsia="Calibri" w:cstheme="minorHAnsi"/>
          <w:sz w:val="24"/>
          <w:szCs w:val="24"/>
        </w:rPr>
      </w:pPr>
      <w:r w:rsidRPr="001E29BF">
        <w:rPr>
          <w:rFonts w:eastAsia="Calibri" w:cstheme="minorHAnsi"/>
          <w:sz w:val="24"/>
          <w:szCs w:val="24"/>
        </w:rPr>
        <w:t xml:space="preserve">Pickaway County – </w:t>
      </w:r>
      <w:r w:rsidR="00CB130E">
        <w:rPr>
          <w:rFonts w:eastAsia="Calibri" w:cstheme="minorHAnsi"/>
          <w:sz w:val="24"/>
          <w:szCs w:val="24"/>
        </w:rPr>
        <w:t>Fallon Kingery</w:t>
      </w:r>
      <w:r w:rsidRPr="001E29BF">
        <w:rPr>
          <w:rFonts w:eastAsia="Calibri" w:cstheme="minorHAnsi"/>
          <w:sz w:val="24"/>
          <w:szCs w:val="24"/>
        </w:rPr>
        <w:t xml:space="preserve"> (Community Action), </w:t>
      </w:r>
      <w:r w:rsidR="004202F2">
        <w:rPr>
          <w:rFonts w:eastAsia="Calibri" w:cstheme="minorHAnsi"/>
          <w:sz w:val="24"/>
          <w:szCs w:val="24"/>
        </w:rPr>
        <w:t>Rachel Dye</w:t>
      </w:r>
      <w:r w:rsidRPr="001E29BF">
        <w:rPr>
          <w:rFonts w:eastAsia="Calibri" w:cstheme="minorHAnsi"/>
          <w:sz w:val="24"/>
          <w:szCs w:val="24"/>
        </w:rPr>
        <w:t xml:space="preserve"> (Haven House)</w:t>
      </w:r>
    </w:p>
    <w:p w14:paraId="7A1C7941" w14:textId="6CB6B9A1" w:rsidR="004C54DE" w:rsidRPr="001E29BF" w:rsidRDefault="004C54DE" w:rsidP="004C54DE">
      <w:pPr>
        <w:spacing w:after="160" w:line="259" w:lineRule="auto"/>
        <w:ind w:left="0" w:firstLine="0"/>
        <w:rPr>
          <w:rFonts w:eastAsia="Calibri" w:cstheme="minorHAnsi"/>
          <w:sz w:val="24"/>
          <w:szCs w:val="24"/>
        </w:rPr>
      </w:pPr>
      <w:r w:rsidRPr="001E29BF">
        <w:rPr>
          <w:rFonts w:eastAsia="Calibri" w:cstheme="minorHAnsi"/>
          <w:sz w:val="24"/>
          <w:szCs w:val="24"/>
        </w:rPr>
        <w:t xml:space="preserve">Ross County – </w:t>
      </w:r>
      <w:r w:rsidR="0048679D">
        <w:rPr>
          <w:rFonts w:eastAsia="Calibri" w:cstheme="minorHAnsi"/>
          <w:sz w:val="24"/>
          <w:szCs w:val="24"/>
        </w:rPr>
        <w:t>Skyla Eblin</w:t>
      </w:r>
      <w:r w:rsidR="000F19CA" w:rsidRPr="001E29BF">
        <w:rPr>
          <w:rFonts w:eastAsia="Calibri" w:cstheme="minorHAnsi"/>
          <w:sz w:val="24"/>
          <w:szCs w:val="24"/>
        </w:rPr>
        <w:t xml:space="preserve"> (Community Action)</w:t>
      </w:r>
    </w:p>
    <w:p w14:paraId="3164B8D0" w14:textId="77777777" w:rsidR="004C54DE" w:rsidRPr="001E29BF" w:rsidRDefault="004C54DE" w:rsidP="004C54DE">
      <w:pPr>
        <w:spacing w:after="160" w:line="259" w:lineRule="auto"/>
        <w:ind w:left="0" w:firstLine="0"/>
        <w:rPr>
          <w:rFonts w:eastAsia="Calibri" w:cstheme="minorHAnsi"/>
          <w:sz w:val="24"/>
          <w:szCs w:val="24"/>
        </w:rPr>
      </w:pPr>
    </w:p>
    <w:p w14:paraId="0012C355" w14:textId="77777777" w:rsidR="004C54DE" w:rsidRPr="001E29BF" w:rsidRDefault="004C54DE" w:rsidP="004C54DE">
      <w:pPr>
        <w:pStyle w:val="Heading1"/>
        <w:ind w:left="360"/>
        <w:rPr>
          <w:rFonts w:asciiTheme="minorHAnsi" w:eastAsia="Times New Roman" w:hAnsiTheme="minorHAnsi" w:cstheme="minorHAnsi"/>
          <w:color w:val="auto"/>
          <w:sz w:val="24"/>
          <w:szCs w:val="24"/>
        </w:rPr>
      </w:pPr>
      <w:r w:rsidRPr="001E29BF">
        <w:rPr>
          <w:rFonts w:asciiTheme="minorHAnsi" w:eastAsia="Times New Roman" w:hAnsiTheme="minorHAnsi" w:cstheme="minorHAnsi"/>
          <w:color w:val="auto"/>
          <w:sz w:val="24"/>
          <w:szCs w:val="24"/>
        </w:rPr>
        <w:lastRenderedPageBreak/>
        <w:t xml:space="preserve">Transition Aged Youth Policy </w:t>
      </w:r>
    </w:p>
    <w:p w14:paraId="6ADC3718" w14:textId="77777777" w:rsidR="007426A0" w:rsidRPr="001E29BF" w:rsidRDefault="007426A0" w:rsidP="007426A0">
      <w:pPr>
        <w:rPr>
          <w:rFonts w:cstheme="minorHAnsi"/>
          <w:sz w:val="24"/>
          <w:szCs w:val="24"/>
        </w:rPr>
      </w:pPr>
    </w:p>
    <w:p w14:paraId="1D3A7BCC" w14:textId="77777777" w:rsidR="004C54DE" w:rsidRPr="001E29BF" w:rsidRDefault="004C54DE" w:rsidP="004C54DE">
      <w:pPr>
        <w:spacing w:after="160" w:line="259" w:lineRule="auto"/>
        <w:ind w:left="0" w:firstLine="0"/>
        <w:rPr>
          <w:rFonts w:eastAsia="Calibri" w:cstheme="minorHAnsi"/>
          <w:sz w:val="24"/>
          <w:szCs w:val="24"/>
        </w:rPr>
      </w:pPr>
      <w:r w:rsidRPr="001E29BF">
        <w:rPr>
          <w:rFonts w:eastAsia="Calibri" w:cstheme="minorHAnsi"/>
          <w:sz w:val="24"/>
          <w:szCs w:val="24"/>
        </w:rPr>
        <w:t xml:space="preserve">The CACFC has identified the following values to guide the development of this transition-aged youth policy, hereafter referred to as TAY.  </w:t>
      </w:r>
    </w:p>
    <w:p w14:paraId="67AC0DC2" w14:textId="77777777" w:rsidR="004C54DE" w:rsidRPr="001E29BF" w:rsidRDefault="004C54DE" w:rsidP="00503245">
      <w:pPr>
        <w:numPr>
          <w:ilvl w:val="0"/>
          <w:numId w:val="17"/>
        </w:numPr>
        <w:spacing w:after="160" w:line="259" w:lineRule="auto"/>
        <w:contextualSpacing/>
        <w:rPr>
          <w:rFonts w:eastAsia="Calibri" w:cstheme="minorHAnsi"/>
          <w:sz w:val="24"/>
          <w:szCs w:val="24"/>
        </w:rPr>
      </w:pPr>
      <w:r w:rsidRPr="001E29BF">
        <w:rPr>
          <w:rFonts w:eastAsia="Calibri" w:cstheme="minorHAnsi"/>
          <w:sz w:val="24"/>
          <w:szCs w:val="24"/>
        </w:rPr>
        <w:t xml:space="preserve">Youth homelessness is unacceptable.  All young people deserve a safe place to grow and thrive. </w:t>
      </w:r>
    </w:p>
    <w:p w14:paraId="4E98C4B6" w14:textId="77777777" w:rsidR="004C54DE" w:rsidRPr="001E29BF" w:rsidRDefault="004C54DE" w:rsidP="00503245">
      <w:pPr>
        <w:numPr>
          <w:ilvl w:val="0"/>
          <w:numId w:val="17"/>
        </w:numPr>
        <w:spacing w:after="160" w:line="259" w:lineRule="auto"/>
        <w:contextualSpacing/>
        <w:rPr>
          <w:rFonts w:eastAsia="Calibri" w:cstheme="minorHAnsi"/>
          <w:sz w:val="24"/>
          <w:szCs w:val="24"/>
        </w:rPr>
      </w:pPr>
      <w:r w:rsidRPr="001E29BF">
        <w:rPr>
          <w:rFonts w:eastAsia="Calibri" w:cstheme="minorHAnsi"/>
          <w:sz w:val="24"/>
          <w:szCs w:val="24"/>
        </w:rPr>
        <w:t>Youth homelessness is solvable</w:t>
      </w:r>
    </w:p>
    <w:p w14:paraId="55BF4FE9" w14:textId="77777777" w:rsidR="004C54DE" w:rsidRPr="001E29BF" w:rsidRDefault="004C54DE" w:rsidP="00503245">
      <w:pPr>
        <w:numPr>
          <w:ilvl w:val="0"/>
          <w:numId w:val="17"/>
        </w:numPr>
        <w:spacing w:after="160" w:line="259" w:lineRule="auto"/>
        <w:contextualSpacing/>
        <w:rPr>
          <w:rFonts w:eastAsia="Calibri" w:cstheme="minorHAnsi"/>
          <w:sz w:val="24"/>
          <w:szCs w:val="24"/>
        </w:rPr>
      </w:pPr>
      <w:r w:rsidRPr="001E29BF">
        <w:rPr>
          <w:rFonts w:eastAsia="Calibri" w:cstheme="minorHAnsi"/>
          <w:sz w:val="24"/>
          <w:szCs w:val="24"/>
        </w:rPr>
        <w:t>Youth homelessness is about more than the loss of housing; it’s about the loss of critical connections to family, community, school, and employment.</w:t>
      </w:r>
    </w:p>
    <w:p w14:paraId="276976A9" w14:textId="77777777" w:rsidR="004C54DE" w:rsidRPr="001E29BF" w:rsidRDefault="004C54DE" w:rsidP="00503245">
      <w:pPr>
        <w:numPr>
          <w:ilvl w:val="0"/>
          <w:numId w:val="17"/>
        </w:numPr>
        <w:spacing w:after="160" w:line="259" w:lineRule="auto"/>
        <w:contextualSpacing/>
        <w:rPr>
          <w:rFonts w:eastAsia="Calibri" w:cstheme="minorHAnsi"/>
          <w:sz w:val="24"/>
          <w:szCs w:val="24"/>
        </w:rPr>
      </w:pPr>
      <w:r w:rsidRPr="001E29BF">
        <w:rPr>
          <w:rFonts w:eastAsia="Calibri" w:cstheme="minorHAnsi"/>
          <w:sz w:val="24"/>
          <w:szCs w:val="24"/>
        </w:rPr>
        <w:t>Youth choice should be at the forefront of all program design.</w:t>
      </w:r>
    </w:p>
    <w:p w14:paraId="13FA0325" w14:textId="77777777" w:rsidR="004C54DE" w:rsidRPr="001E29BF" w:rsidRDefault="004C54DE" w:rsidP="00503245">
      <w:pPr>
        <w:numPr>
          <w:ilvl w:val="0"/>
          <w:numId w:val="17"/>
        </w:numPr>
        <w:spacing w:after="160" w:line="259" w:lineRule="auto"/>
        <w:contextualSpacing/>
        <w:rPr>
          <w:rFonts w:eastAsia="Calibri" w:cstheme="minorHAnsi"/>
          <w:sz w:val="24"/>
          <w:szCs w:val="24"/>
        </w:rPr>
      </w:pPr>
      <w:r w:rsidRPr="001E29BF">
        <w:rPr>
          <w:rFonts w:eastAsia="Calibri" w:cstheme="minorHAnsi"/>
          <w:sz w:val="24"/>
          <w:szCs w:val="24"/>
        </w:rPr>
        <w:t>Youth will be served within their own community, if they so choose.</w:t>
      </w:r>
    </w:p>
    <w:p w14:paraId="79575C6F" w14:textId="77777777" w:rsidR="004C54DE" w:rsidRPr="001E29BF" w:rsidRDefault="004C54DE" w:rsidP="00503245">
      <w:pPr>
        <w:numPr>
          <w:ilvl w:val="0"/>
          <w:numId w:val="17"/>
        </w:numPr>
        <w:spacing w:after="160" w:line="259" w:lineRule="auto"/>
        <w:contextualSpacing/>
        <w:rPr>
          <w:rFonts w:eastAsia="Calibri" w:cstheme="minorHAnsi"/>
          <w:sz w:val="24"/>
          <w:szCs w:val="24"/>
        </w:rPr>
      </w:pPr>
      <w:r w:rsidRPr="001E29BF">
        <w:rPr>
          <w:rFonts w:eastAsia="Calibri" w:cstheme="minorHAnsi"/>
          <w:sz w:val="24"/>
          <w:szCs w:val="24"/>
        </w:rPr>
        <w:t>Effective, youth-dedicated programs recognize, respect and accommodate youth at all stages of development.</w:t>
      </w:r>
    </w:p>
    <w:p w14:paraId="2781FECB" w14:textId="77777777" w:rsidR="004C54DE" w:rsidRPr="001E29BF" w:rsidRDefault="004C54DE" w:rsidP="00503245">
      <w:pPr>
        <w:numPr>
          <w:ilvl w:val="0"/>
          <w:numId w:val="17"/>
        </w:numPr>
        <w:spacing w:after="160" w:line="259" w:lineRule="auto"/>
        <w:contextualSpacing/>
        <w:rPr>
          <w:rFonts w:eastAsia="Calibri" w:cstheme="minorHAnsi"/>
          <w:sz w:val="24"/>
          <w:szCs w:val="24"/>
        </w:rPr>
      </w:pPr>
      <w:r w:rsidRPr="001E29BF">
        <w:rPr>
          <w:rFonts w:eastAsia="Calibri" w:cstheme="minorHAnsi"/>
          <w:sz w:val="24"/>
          <w:szCs w:val="24"/>
        </w:rPr>
        <w:t xml:space="preserve">Youth homelessness disproportionately affects LGBTQ populations. Youth services must be culturally competent.  </w:t>
      </w:r>
    </w:p>
    <w:p w14:paraId="41187DF3" w14:textId="77777777" w:rsidR="004C54DE" w:rsidRPr="001E29BF" w:rsidRDefault="004C54DE" w:rsidP="004C54DE">
      <w:pPr>
        <w:spacing w:after="160" w:line="259" w:lineRule="auto"/>
        <w:ind w:left="0" w:firstLine="0"/>
        <w:rPr>
          <w:rFonts w:eastAsia="Calibri" w:cstheme="minorHAnsi"/>
          <w:sz w:val="24"/>
          <w:szCs w:val="24"/>
        </w:rPr>
      </w:pPr>
    </w:p>
    <w:p w14:paraId="63A4A2B3" w14:textId="77777777" w:rsidR="004C54DE" w:rsidRPr="001E29BF" w:rsidRDefault="004C54DE" w:rsidP="004C54DE">
      <w:pPr>
        <w:spacing w:after="160" w:line="259" w:lineRule="auto"/>
        <w:ind w:left="0" w:firstLine="0"/>
        <w:rPr>
          <w:rFonts w:eastAsia="Calibri" w:cstheme="minorHAnsi"/>
          <w:sz w:val="24"/>
          <w:szCs w:val="24"/>
        </w:rPr>
      </w:pPr>
      <w:r w:rsidRPr="001E29BF">
        <w:rPr>
          <w:rFonts w:eastAsia="Calibri" w:cstheme="minorHAnsi"/>
          <w:sz w:val="24"/>
          <w:szCs w:val="24"/>
        </w:rPr>
        <w:t>Given the special needs of the TAY population, certain measures will be taken to account for these needs.  Staff will either place TAY in PSH or RRH, depending on their TAY-VI-SPDAT.</w:t>
      </w:r>
    </w:p>
    <w:p w14:paraId="3E029B8C" w14:textId="77777777" w:rsidR="004C54DE" w:rsidRPr="001E29BF" w:rsidRDefault="004C54DE" w:rsidP="004C54DE">
      <w:pPr>
        <w:spacing w:after="160" w:line="259" w:lineRule="auto"/>
        <w:ind w:left="0" w:firstLine="0"/>
        <w:rPr>
          <w:rFonts w:eastAsia="Calibri" w:cstheme="minorHAnsi"/>
          <w:sz w:val="24"/>
          <w:szCs w:val="24"/>
        </w:rPr>
      </w:pPr>
      <w:r w:rsidRPr="001E29BF">
        <w:rPr>
          <w:rFonts w:eastAsia="Calibri" w:cstheme="minorHAnsi"/>
          <w:sz w:val="24"/>
          <w:szCs w:val="24"/>
        </w:rPr>
        <w:t xml:space="preserve">Outreach – Outreach should take place at the following:  Children’s Services, ODJFS’s Bridges Programs, Juvenile Probation, High Schools and Vocational Schools, local colleges, Youth Recreational Centers/Programs, parks, libraries, Help Me Grow, Head Start, and </w:t>
      </w:r>
      <w:r w:rsidR="007426A0" w:rsidRPr="001E29BF">
        <w:rPr>
          <w:rFonts w:eastAsia="Calibri" w:cstheme="minorHAnsi"/>
          <w:sz w:val="24"/>
          <w:szCs w:val="24"/>
        </w:rPr>
        <w:t>Faith based</w:t>
      </w:r>
      <w:r w:rsidRPr="001E29BF">
        <w:rPr>
          <w:rFonts w:eastAsia="Calibri" w:cstheme="minorHAnsi"/>
          <w:sz w:val="24"/>
          <w:szCs w:val="24"/>
        </w:rPr>
        <w:t xml:space="preserve"> Organizations.  </w:t>
      </w:r>
    </w:p>
    <w:p w14:paraId="051620A1" w14:textId="77777777" w:rsidR="004C54DE" w:rsidRPr="001E29BF" w:rsidRDefault="004C54DE" w:rsidP="004C54DE">
      <w:pPr>
        <w:spacing w:after="160" w:line="259" w:lineRule="auto"/>
        <w:ind w:left="0" w:firstLine="0"/>
        <w:rPr>
          <w:rFonts w:eastAsia="Calibri" w:cstheme="minorHAnsi"/>
          <w:sz w:val="24"/>
          <w:szCs w:val="24"/>
        </w:rPr>
      </w:pPr>
      <w:r w:rsidRPr="001E29BF">
        <w:rPr>
          <w:rFonts w:eastAsia="Calibri" w:cstheme="minorHAnsi"/>
          <w:sz w:val="24"/>
          <w:szCs w:val="24"/>
        </w:rPr>
        <w:t>Bridges Offices:</w:t>
      </w:r>
    </w:p>
    <w:p w14:paraId="3CEE8101" w14:textId="77777777" w:rsidR="004C54DE" w:rsidRPr="001E29BF" w:rsidRDefault="004C54DE" w:rsidP="004C54DE">
      <w:pPr>
        <w:spacing w:after="160" w:line="259" w:lineRule="auto"/>
        <w:ind w:left="0" w:firstLine="0"/>
        <w:rPr>
          <w:rFonts w:eastAsia="Calibri" w:cstheme="minorHAnsi"/>
          <w:sz w:val="24"/>
          <w:szCs w:val="24"/>
        </w:rPr>
      </w:pPr>
      <w:r w:rsidRPr="001E29BF">
        <w:rPr>
          <w:rFonts w:eastAsia="Calibri" w:cstheme="minorHAnsi"/>
          <w:sz w:val="24"/>
          <w:szCs w:val="24"/>
        </w:rPr>
        <w:t xml:space="preserve">Central Office - </w:t>
      </w:r>
      <w:r w:rsidR="00D27BAA" w:rsidRPr="001E29BF">
        <w:rPr>
          <w:rFonts w:eastAsia="Calibri" w:cstheme="minorHAnsi"/>
          <w:sz w:val="24"/>
          <w:szCs w:val="24"/>
        </w:rPr>
        <w:t>c.region@cfhcohio.org (</w:t>
      </w:r>
      <w:r w:rsidRPr="001E29BF">
        <w:rPr>
          <w:rFonts w:eastAsia="Calibri" w:cstheme="minorHAnsi"/>
          <w:sz w:val="24"/>
          <w:szCs w:val="24"/>
        </w:rPr>
        <w:t>614) 655-8259 – Fayette, Pickaway and Ross Counties</w:t>
      </w:r>
    </w:p>
    <w:p w14:paraId="24D7C5E7" w14:textId="77777777" w:rsidR="004C54DE" w:rsidRPr="001E29BF" w:rsidRDefault="004C54DE" w:rsidP="004C54DE">
      <w:pPr>
        <w:spacing w:after="160" w:line="259" w:lineRule="auto"/>
        <w:ind w:left="0" w:firstLine="0"/>
        <w:rPr>
          <w:rFonts w:eastAsia="Calibri" w:cstheme="minorHAnsi"/>
          <w:sz w:val="24"/>
          <w:szCs w:val="24"/>
        </w:rPr>
      </w:pPr>
      <w:r w:rsidRPr="001E29BF">
        <w:rPr>
          <w:rFonts w:eastAsia="Calibri" w:cstheme="minorHAnsi"/>
          <w:sz w:val="24"/>
          <w:szCs w:val="24"/>
        </w:rPr>
        <w:t xml:space="preserve">Southwest Region - </w:t>
      </w:r>
      <w:r w:rsidR="00D27BAA" w:rsidRPr="001E29BF">
        <w:rPr>
          <w:rFonts w:eastAsia="Calibri" w:cstheme="minorHAnsi"/>
          <w:sz w:val="24"/>
          <w:szCs w:val="24"/>
        </w:rPr>
        <w:t>sw.region@cfhcohio.org (</w:t>
      </w:r>
      <w:r w:rsidRPr="001E29BF">
        <w:rPr>
          <w:rFonts w:eastAsia="Calibri" w:cstheme="minorHAnsi"/>
          <w:sz w:val="24"/>
          <w:szCs w:val="24"/>
        </w:rPr>
        <w:t>614) 568-6596 – Clinton and Highland</w:t>
      </w:r>
    </w:p>
    <w:p w14:paraId="37E1FAB5" w14:textId="77777777" w:rsidR="004C54DE" w:rsidRPr="001E29BF" w:rsidRDefault="004C54DE" w:rsidP="004C54DE">
      <w:pPr>
        <w:spacing w:after="160" w:line="259" w:lineRule="auto"/>
        <w:ind w:left="0" w:firstLine="0"/>
        <w:rPr>
          <w:rFonts w:eastAsia="Calibri" w:cstheme="minorHAnsi"/>
          <w:sz w:val="24"/>
          <w:szCs w:val="24"/>
        </w:rPr>
      </w:pPr>
      <w:r w:rsidRPr="001E29BF">
        <w:rPr>
          <w:rFonts w:eastAsia="Calibri" w:cstheme="minorHAnsi"/>
          <w:b/>
          <w:sz w:val="24"/>
          <w:szCs w:val="24"/>
        </w:rPr>
        <w:t>Assessment</w:t>
      </w:r>
      <w:r w:rsidRPr="001E29BF">
        <w:rPr>
          <w:rFonts w:eastAsia="Calibri" w:cstheme="minorHAnsi"/>
          <w:sz w:val="24"/>
          <w:szCs w:val="24"/>
        </w:rPr>
        <w:t xml:space="preserve"> – TAY should complete the TAY-VI-SPDAT.  This assessment had language and scoring modified to reflect the differences in this population.   </w:t>
      </w:r>
    </w:p>
    <w:p w14:paraId="735BBE8D" w14:textId="77777777" w:rsidR="004C54DE" w:rsidRPr="001E29BF" w:rsidRDefault="004C54DE" w:rsidP="004C54DE">
      <w:pPr>
        <w:spacing w:after="160" w:line="259" w:lineRule="auto"/>
        <w:ind w:left="0" w:firstLine="0"/>
        <w:rPr>
          <w:rFonts w:eastAsia="Calibri" w:cstheme="minorHAnsi"/>
          <w:sz w:val="24"/>
          <w:szCs w:val="24"/>
        </w:rPr>
      </w:pPr>
      <w:r w:rsidRPr="001E29BF">
        <w:rPr>
          <w:rFonts w:eastAsia="Calibri" w:cstheme="minorHAnsi"/>
          <w:b/>
          <w:sz w:val="24"/>
          <w:szCs w:val="24"/>
        </w:rPr>
        <w:t>Case Management/Services</w:t>
      </w:r>
      <w:r w:rsidRPr="001E29BF">
        <w:rPr>
          <w:rFonts w:eastAsia="Calibri" w:cstheme="minorHAnsi"/>
          <w:sz w:val="24"/>
          <w:szCs w:val="24"/>
        </w:rPr>
        <w:t xml:space="preserve"> – Case Management and services are more intensive and program stays are longer for TAY.  Youth will need additional life skills training and staff must be prepared to assess and teach youth these skills.  This may include:  budgeting, credit repair, managing utilities, house cleaning, hygiene, finding and keeping a job and accessing mainstream resources.  Case Managers, when it is safe to do so, should work to reunify youth with their families.  </w:t>
      </w:r>
    </w:p>
    <w:p w14:paraId="18C2A63F" w14:textId="77777777" w:rsidR="004C54DE" w:rsidRPr="001E29BF" w:rsidRDefault="004C54DE" w:rsidP="004C54DE">
      <w:pPr>
        <w:spacing w:after="160" w:line="259" w:lineRule="auto"/>
        <w:ind w:left="0" w:firstLine="0"/>
        <w:rPr>
          <w:rFonts w:eastAsia="Calibri" w:cstheme="minorHAnsi"/>
          <w:sz w:val="24"/>
          <w:szCs w:val="24"/>
        </w:rPr>
      </w:pPr>
      <w:r w:rsidRPr="001E29BF">
        <w:rPr>
          <w:rFonts w:eastAsia="Calibri" w:cstheme="minorHAnsi"/>
          <w:sz w:val="24"/>
          <w:szCs w:val="24"/>
        </w:rPr>
        <w:t xml:space="preserve">Youth have a tendency to be more fluid and transient in living situation.  The program should be open to shared housing situations and allowing individuals to move in mid-lease.  </w:t>
      </w:r>
    </w:p>
    <w:p w14:paraId="7E707249" w14:textId="77777777" w:rsidR="004C54DE" w:rsidRPr="001E29BF" w:rsidRDefault="004C54DE" w:rsidP="004C54DE">
      <w:pPr>
        <w:spacing w:after="160" w:line="259" w:lineRule="auto"/>
        <w:ind w:left="0" w:firstLine="0"/>
        <w:rPr>
          <w:rFonts w:eastAsia="Calibri" w:cstheme="minorHAnsi"/>
          <w:sz w:val="24"/>
          <w:szCs w:val="24"/>
        </w:rPr>
      </w:pPr>
      <w:r w:rsidRPr="001E29BF">
        <w:rPr>
          <w:rFonts w:eastAsia="Calibri" w:cstheme="minorHAnsi"/>
          <w:b/>
          <w:sz w:val="24"/>
          <w:szCs w:val="24"/>
        </w:rPr>
        <w:lastRenderedPageBreak/>
        <w:t>Financial Assistance</w:t>
      </w:r>
      <w:r w:rsidRPr="001E29BF">
        <w:rPr>
          <w:rFonts w:eastAsia="Calibri" w:cstheme="minorHAnsi"/>
          <w:sz w:val="24"/>
          <w:szCs w:val="24"/>
        </w:rPr>
        <w:t xml:space="preserve"> – Staff should expect to spend more time/week per </w:t>
      </w:r>
      <w:r w:rsidR="00B617D0" w:rsidRPr="001E29BF">
        <w:rPr>
          <w:rFonts w:eastAsia="Calibri" w:cstheme="minorHAnsi"/>
          <w:sz w:val="24"/>
          <w:szCs w:val="24"/>
        </w:rPr>
        <w:t>participant</w:t>
      </w:r>
      <w:r w:rsidRPr="001E29BF">
        <w:rPr>
          <w:rFonts w:eastAsia="Calibri" w:cstheme="minorHAnsi"/>
          <w:sz w:val="24"/>
          <w:szCs w:val="24"/>
        </w:rPr>
        <w:t xml:space="preserve">.  While staff should use the same policies and procedures by tailoring financial assistance to individual needs, they can expect youth to take more assistance on average.  </w:t>
      </w:r>
    </w:p>
    <w:p w14:paraId="3ADD4B96" w14:textId="77777777" w:rsidR="004C54DE" w:rsidRPr="001E29BF" w:rsidRDefault="004C54DE" w:rsidP="004C54DE">
      <w:pPr>
        <w:spacing w:after="160" w:line="259" w:lineRule="auto"/>
        <w:ind w:left="0" w:firstLine="0"/>
        <w:rPr>
          <w:rFonts w:eastAsia="Calibri" w:cstheme="minorHAnsi"/>
          <w:sz w:val="24"/>
          <w:szCs w:val="24"/>
        </w:rPr>
      </w:pPr>
      <w:r w:rsidRPr="001E29BF">
        <w:rPr>
          <w:rFonts w:eastAsia="Calibri" w:cstheme="minorHAnsi"/>
          <w:b/>
          <w:sz w:val="24"/>
          <w:szCs w:val="24"/>
        </w:rPr>
        <w:t>Training</w:t>
      </w:r>
      <w:r w:rsidRPr="001E29BF">
        <w:rPr>
          <w:rFonts w:eastAsia="Calibri" w:cstheme="minorHAnsi"/>
          <w:sz w:val="24"/>
          <w:szCs w:val="24"/>
        </w:rPr>
        <w:t xml:space="preserve"> – Working with youth requires the use of the Positive Youth Development Framework.  Program staff should familiarize themselves with this best practice and consider how they may engage with youth.  Without meaning to, we may often make decisions for youth without engaging them or assume they do not have the ability to make sound decisions.  </w:t>
      </w:r>
    </w:p>
    <w:p w14:paraId="56A99714" w14:textId="77777777" w:rsidR="004C54DE" w:rsidRPr="001E29BF" w:rsidRDefault="004C54DE" w:rsidP="004C54DE">
      <w:pPr>
        <w:spacing w:after="160" w:line="259" w:lineRule="auto"/>
        <w:ind w:left="0" w:firstLine="0"/>
        <w:rPr>
          <w:rFonts w:eastAsia="Calibri" w:cstheme="minorHAnsi"/>
          <w:sz w:val="24"/>
          <w:szCs w:val="24"/>
        </w:rPr>
      </w:pPr>
      <w:r w:rsidRPr="001E29BF">
        <w:rPr>
          <w:rFonts w:eastAsia="Calibri" w:cstheme="minorHAnsi"/>
          <w:sz w:val="24"/>
          <w:szCs w:val="24"/>
        </w:rPr>
        <w:t xml:space="preserve">Trainings on YEP: </w:t>
      </w:r>
    </w:p>
    <w:p w14:paraId="4315AF16" w14:textId="77777777" w:rsidR="004C54DE" w:rsidRPr="001E29BF" w:rsidRDefault="004C54DE" w:rsidP="004C54DE">
      <w:pPr>
        <w:spacing w:after="160" w:line="259" w:lineRule="auto"/>
        <w:ind w:left="0" w:firstLine="0"/>
        <w:rPr>
          <w:rFonts w:eastAsia="Calibri" w:cstheme="minorHAnsi"/>
          <w:sz w:val="24"/>
          <w:szCs w:val="24"/>
        </w:rPr>
      </w:pPr>
      <w:r w:rsidRPr="001E29BF">
        <w:rPr>
          <w:rFonts w:eastAsia="Calibri" w:cstheme="minorHAnsi"/>
          <w:sz w:val="24"/>
          <w:szCs w:val="24"/>
        </w:rPr>
        <w:t xml:space="preserve"> </w:t>
      </w:r>
      <w:hyperlink r:id="rId29" w:history="1">
        <w:r w:rsidRPr="001E29BF">
          <w:rPr>
            <w:rFonts w:eastAsia="Calibri" w:cstheme="minorHAnsi"/>
            <w:color w:val="0563C1"/>
            <w:sz w:val="24"/>
            <w:szCs w:val="24"/>
            <w:u w:val="single"/>
          </w:rPr>
          <w:t>http://actforyouth.net/youth_development/professionals/manual.cfm</w:t>
        </w:r>
      </w:hyperlink>
      <w:r w:rsidRPr="001E29BF">
        <w:rPr>
          <w:rFonts w:eastAsia="Calibri" w:cstheme="minorHAnsi"/>
          <w:sz w:val="24"/>
          <w:szCs w:val="24"/>
        </w:rPr>
        <w:t xml:space="preserve"> </w:t>
      </w:r>
    </w:p>
    <w:p w14:paraId="31EAAA25" w14:textId="77777777" w:rsidR="004C54DE" w:rsidRPr="001E29BF" w:rsidRDefault="00652C79" w:rsidP="004C54DE">
      <w:pPr>
        <w:spacing w:after="160" w:line="259" w:lineRule="auto"/>
        <w:ind w:left="0" w:firstLine="0"/>
        <w:rPr>
          <w:rFonts w:eastAsia="Calibri" w:cstheme="minorHAnsi"/>
          <w:sz w:val="24"/>
          <w:szCs w:val="24"/>
        </w:rPr>
      </w:pPr>
      <w:hyperlink r:id="rId30" w:history="1">
        <w:r w:rsidR="004C54DE" w:rsidRPr="001E29BF">
          <w:rPr>
            <w:rFonts w:eastAsia="Calibri" w:cstheme="minorHAnsi"/>
            <w:color w:val="0563C1"/>
            <w:sz w:val="24"/>
            <w:szCs w:val="24"/>
            <w:u w:val="single"/>
          </w:rPr>
          <w:t>https://www.hudexchange.info/resource/5138/ending-youth-homelessness-a-guidebook-series/?utm_source=Youth.gov&amp;utm_campaign=Reports-and-Resources&amp;utm_medium=federal-links</w:t>
        </w:r>
      </w:hyperlink>
      <w:r w:rsidR="004C54DE" w:rsidRPr="001E29BF">
        <w:rPr>
          <w:rFonts w:eastAsia="Calibri" w:cstheme="minorHAnsi"/>
          <w:sz w:val="24"/>
          <w:szCs w:val="24"/>
        </w:rPr>
        <w:t xml:space="preserve"> </w:t>
      </w:r>
    </w:p>
    <w:p w14:paraId="128E2E67" w14:textId="77777777" w:rsidR="004C54DE" w:rsidRPr="001E29BF" w:rsidRDefault="00652C79" w:rsidP="004C54DE">
      <w:pPr>
        <w:spacing w:after="160" w:line="259" w:lineRule="auto"/>
        <w:ind w:left="0" w:firstLine="0"/>
        <w:rPr>
          <w:rFonts w:eastAsia="Calibri" w:cstheme="minorHAnsi"/>
          <w:sz w:val="24"/>
          <w:szCs w:val="24"/>
        </w:rPr>
      </w:pPr>
      <w:hyperlink r:id="rId31" w:history="1">
        <w:r w:rsidR="004C54DE" w:rsidRPr="001E29BF">
          <w:rPr>
            <w:rFonts w:eastAsia="Calibri" w:cstheme="minorHAnsi"/>
            <w:color w:val="0563C1"/>
            <w:sz w:val="24"/>
            <w:szCs w:val="24"/>
            <w:u w:val="single"/>
          </w:rPr>
          <w:t>https://rhyclearinghouse.acf.hhs.gov/sites/default/files/docs/16952-2008_Positive_Youth_Development.pdf</w:t>
        </w:r>
      </w:hyperlink>
      <w:r w:rsidR="004C54DE" w:rsidRPr="001E29BF">
        <w:rPr>
          <w:rFonts w:eastAsia="Calibri" w:cstheme="minorHAnsi"/>
          <w:sz w:val="24"/>
          <w:szCs w:val="24"/>
        </w:rPr>
        <w:t xml:space="preserve"> </w:t>
      </w:r>
    </w:p>
    <w:p w14:paraId="7396DA8A" w14:textId="77777777" w:rsidR="00A4397D" w:rsidRPr="001E29BF" w:rsidRDefault="00A4397D" w:rsidP="004C54DE">
      <w:pPr>
        <w:spacing w:after="160" w:line="259" w:lineRule="auto"/>
        <w:ind w:left="0" w:firstLine="0"/>
        <w:rPr>
          <w:rFonts w:eastAsia="Calibri" w:cstheme="minorHAnsi"/>
          <w:sz w:val="24"/>
          <w:szCs w:val="24"/>
        </w:rPr>
      </w:pPr>
    </w:p>
    <w:p w14:paraId="7D4AD804" w14:textId="4F22C39E" w:rsidR="00A4397D" w:rsidRPr="001E29BF" w:rsidRDefault="00A4397D" w:rsidP="00A4397D">
      <w:pPr>
        <w:autoSpaceDE w:val="0"/>
        <w:autoSpaceDN w:val="0"/>
        <w:adjustRightInd w:val="0"/>
        <w:spacing w:after="200" w:line="276" w:lineRule="auto"/>
        <w:ind w:left="0" w:firstLine="0"/>
        <w:rPr>
          <w:rFonts w:eastAsia="Calibri" w:cstheme="minorHAnsi"/>
          <w:sz w:val="24"/>
          <w:szCs w:val="24"/>
        </w:rPr>
      </w:pPr>
      <w:bookmarkStart w:id="36" w:name="_Toc356996544"/>
      <w:r w:rsidRPr="008D18D6">
        <w:rPr>
          <w:rStyle w:val="Heading1Char"/>
          <w:rFonts w:asciiTheme="minorHAnsi" w:hAnsiTheme="minorHAnsi" w:cstheme="minorHAnsi"/>
          <w:color w:val="auto"/>
          <w:sz w:val="24"/>
          <w:szCs w:val="24"/>
          <w:u w:val="single"/>
        </w:rPr>
        <w:t>Outreach</w:t>
      </w:r>
      <w:bookmarkEnd w:id="36"/>
      <w:r w:rsidRPr="001E29BF">
        <w:rPr>
          <w:rFonts w:eastAsia="Times New Roman" w:cstheme="minorHAnsi"/>
          <w:color w:val="365F91"/>
          <w:sz w:val="24"/>
          <w:szCs w:val="24"/>
        </w:rPr>
        <w:br/>
      </w:r>
      <w:r w:rsidRPr="001E29BF">
        <w:rPr>
          <w:rStyle w:val="Heading2Char"/>
          <w:rFonts w:asciiTheme="minorHAnsi" w:hAnsiTheme="minorHAnsi" w:cstheme="minorHAnsi"/>
          <w:color w:val="auto"/>
          <w:sz w:val="24"/>
          <w:szCs w:val="24"/>
        </w:rPr>
        <w:t>General Outreach</w:t>
      </w:r>
      <w:r w:rsidRPr="001E29BF">
        <w:rPr>
          <w:rFonts w:eastAsia="Calibri" w:cstheme="minorHAnsi"/>
          <w:sz w:val="24"/>
          <w:szCs w:val="24"/>
        </w:rPr>
        <w:br/>
        <w:t xml:space="preserve">Outreach will take place </w:t>
      </w:r>
      <w:r w:rsidR="005031E5" w:rsidRPr="001E29BF">
        <w:rPr>
          <w:rFonts w:eastAsia="Calibri" w:cstheme="minorHAnsi"/>
          <w:sz w:val="24"/>
          <w:szCs w:val="24"/>
        </w:rPr>
        <w:t>monthly</w:t>
      </w:r>
      <w:r w:rsidRPr="001E29BF">
        <w:rPr>
          <w:rFonts w:eastAsia="Calibri" w:cstheme="minorHAnsi"/>
          <w:sz w:val="24"/>
          <w:szCs w:val="24"/>
        </w:rPr>
        <w:t xml:space="preserve"> through regular services and media channels, and the summer and winter Point-in-Time</w:t>
      </w:r>
      <w:r w:rsidR="00AB0EF8">
        <w:rPr>
          <w:rFonts w:eastAsia="Calibri" w:cstheme="minorHAnsi"/>
          <w:sz w:val="24"/>
          <w:szCs w:val="24"/>
        </w:rPr>
        <w:t xml:space="preserve"> (PIT)</w:t>
      </w:r>
      <w:r w:rsidRPr="001E29BF">
        <w:rPr>
          <w:rFonts w:eastAsia="Calibri" w:cstheme="minorHAnsi"/>
          <w:sz w:val="24"/>
          <w:szCs w:val="24"/>
        </w:rPr>
        <w:t xml:space="preserve"> Counts. </w:t>
      </w:r>
    </w:p>
    <w:p w14:paraId="3B4E0345" w14:textId="420F2154" w:rsidR="00A4397D" w:rsidRPr="001E29BF" w:rsidRDefault="00A4397D" w:rsidP="00A4397D">
      <w:pPr>
        <w:autoSpaceDE w:val="0"/>
        <w:autoSpaceDN w:val="0"/>
        <w:adjustRightInd w:val="0"/>
        <w:spacing w:after="200" w:line="276" w:lineRule="auto"/>
        <w:ind w:left="0" w:firstLine="0"/>
        <w:rPr>
          <w:rFonts w:eastAsia="Calibri" w:cstheme="minorHAnsi"/>
          <w:sz w:val="24"/>
          <w:szCs w:val="24"/>
        </w:rPr>
      </w:pPr>
      <w:r w:rsidRPr="001E29BF">
        <w:rPr>
          <w:rFonts w:eastAsia="Calibri" w:cstheme="minorHAnsi"/>
          <w:sz w:val="24"/>
          <w:szCs w:val="24"/>
        </w:rPr>
        <w:t xml:space="preserve">Regular service activities include conducting outreach for participants through participation at the Continuum of Care, Family and Children First Council, and the Ministerial Association meetings. Service outreach will also include meeting with front line staff at various social service agencies and explaining the eligibility criteria for the program. The Continuum of Care regularly engages with local law enforcement to make them aware of available services and law enforcement regularly contacts the CoC when they </w:t>
      </w:r>
      <w:r w:rsidR="00202580" w:rsidRPr="001E29BF">
        <w:rPr>
          <w:rFonts w:eastAsia="Calibri" w:cstheme="minorHAnsi"/>
          <w:sz w:val="24"/>
          <w:szCs w:val="24"/>
        </w:rPr>
        <w:t>meet</w:t>
      </w:r>
      <w:r w:rsidRPr="001E29BF">
        <w:rPr>
          <w:rFonts w:eastAsia="Calibri" w:cstheme="minorHAnsi"/>
          <w:sz w:val="24"/>
          <w:szCs w:val="24"/>
        </w:rPr>
        <w:t xml:space="preserve"> homeless individuals. Additionally, </w:t>
      </w:r>
      <w:r w:rsidR="00ED559A" w:rsidRPr="001E29BF">
        <w:rPr>
          <w:rFonts w:eastAsia="Calibri" w:cstheme="minorHAnsi"/>
          <w:sz w:val="24"/>
          <w:szCs w:val="24"/>
        </w:rPr>
        <w:t>staff</w:t>
      </w:r>
      <w:r w:rsidRPr="001E29BF">
        <w:rPr>
          <w:rFonts w:eastAsia="Calibri" w:cstheme="minorHAnsi"/>
          <w:sz w:val="24"/>
          <w:szCs w:val="24"/>
        </w:rPr>
        <w:t xml:space="preserve"> works with local landlords and will utilize this as a channel to conduct outreach to individuals being evicted from housing. Regular media channels include</w:t>
      </w:r>
      <w:r w:rsidR="00CE2EC2">
        <w:rPr>
          <w:rFonts w:eastAsia="Calibri" w:cstheme="minorHAnsi"/>
          <w:sz w:val="24"/>
          <w:szCs w:val="24"/>
        </w:rPr>
        <w:t xml:space="preserve"> social media,</w:t>
      </w:r>
      <w:r w:rsidRPr="001E29BF">
        <w:rPr>
          <w:rFonts w:eastAsia="Calibri" w:cstheme="minorHAnsi"/>
          <w:sz w:val="24"/>
          <w:szCs w:val="24"/>
        </w:rPr>
        <w:t xml:space="preserve"> the local radio stations, the local newspapers, and the local news channels. </w:t>
      </w:r>
      <w:r w:rsidR="00ED559A" w:rsidRPr="001E29BF">
        <w:rPr>
          <w:rFonts w:eastAsia="Calibri" w:cstheme="minorHAnsi"/>
          <w:sz w:val="24"/>
          <w:szCs w:val="24"/>
        </w:rPr>
        <w:t xml:space="preserve"> Special outreach must also be conducted.  RRH Case Managers shall be culturally competent in their efforts to bring</w:t>
      </w:r>
      <w:r w:rsidR="00003E7F">
        <w:rPr>
          <w:rFonts w:eastAsia="Calibri" w:cstheme="minorHAnsi"/>
          <w:sz w:val="24"/>
          <w:szCs w:val="24"/>
        </w:rPr>
        <w:t xml:space="preserve"> eligible</w:t>
      </w:r>
      <w:r w:rsidR="00ED559A" w:rsidRPr="001E29BF">
        <w:rPr>
          <w:rFonts w:eastAsia="Calibri" w:cstheme="minorHAnsi"/>
          <w:sz w:val="24"/>
          <w:szCs w:val="24"/>
        </w:rPr>
        <w:t xml:space="preserve"> individuals into the program.  This may mean reaching out to special interest groups or placing marketing materials where special populations can be found.  </w:t>
      </w:r>
    </w:p>
    <w:p w14:paraId="3AE0449C" w14:textId="4D850DDF" w:rsidR="00A4397D" w:rsidRPr="001E29BF" w:rsidRDefault="00A4397D" w:rsidP="00A4397D">
      <w:pPr>
        <w:autoSpaceDE w:val="0"/>
        <w:autoSpaceDN w:val="0"/>
        <w:adjustRightInd w:val="0"/>
        <w:spacing w:after="200" w:line="276" w:lineRule="auto"/>
        <w:ind w:left="0" w:firstLine="0"/>
        <w:rPr>
          <w:rFonts w:eastAsia="Calibri" w:cstheme="minorHAnsi"/>
          <w:sz w:val="24"/>
          <w:szCs w:val="24"/>
        </w:rPr>
      </w:pPr>
      <w:r w:rsidRPr="001E29BF">
        <w:rPr>
          <w:rFonts w:eastAsia="Calibri" w:cstheme="minorHAnsi"/>
          <w:sz w:val="24"/>
          <w:szCs w:val="24"/>
        </w:rPr>
        <w:t>Outreach at the Point</w:t>
      </w:r>
      <w:r w:rsidR="008D18D6">
        <w:rPr>
          <w:rFonts w:eastAsia="Calibri" w:cstheme="minorHAnsi"/>
          <w:sz w:val="24"/>
          <w:szCs w:val="24"/>
        </w:rPr>
        <w:t>-</w:t>
      </w:r>
      <w:r w:rsidRPr="001E29BF">
        <w:rPr>
          <w:rFonts w:eastAsia="Calibri" w:cstheme="minorHAnsi"/>
          <w:sz w:val="24"/>
          <w:szCs w:val="24"/>
        </w:rPr>
        <w:t>in</w:t>
      </w:r>
      <w:r w:rsidR="008D18D6">
        <w:rPr>
          <w:rFonts w:eastAsia="Calibri" w:cstheme="minorHAnsi"/>
          <w:sz w:val="24"/>
          <w:szCs w:val="24"/>
        </w:rPr>
        <w:t>-</w:t>
      </w:r>
      <w:r w:rsidRPr="001E29BF">
        <w:rPr>
          <w:rFonts w:eastAsia="Calibri" w:cstheme="minorHAnsi"/>
          <w:sz w:val="24"/>
          <w:szCs w:val="24"/>
        </w:rPr>
        <w:t>Time</w:t>
      </w:r>
      <w:r w:rsidR="008D18D6">
        <w:rPr>
          <w:rFonts w:eastAsia="Calibri" w:cstheme="minorHAnsi"/>
          <w:sz w:val="24"/>
          <w:szCs w:val="24"/>
        </w:rPr>
        <w:t>(PIT)</w:t>
      </w:r>
      <w:r w:rsidRPr="001E29BF">
        <w:rPr>
          <w:rFonts w:eastAsia="Calibri" w:cstheme="minorHAnsi"/>
          <w:sz w:val="24"/>
          <w:szCs w:val="24"/>
        </w:rPr>
        <w:t xml:space="preserve"> Count </w:t>
      </w:r>
      <w:r w:rsidR="00D368DD">
        <w:rPr>
          <w:rFonts w:eastAsia="Calibri" w:cstheme="minorHAnsi"/>
          <w:sz w:val="24"/>
          <w:szCs w:val="24"/>
        </w:rPr>
        <w:t>will include a PIT Drop In site</w:t>
      </w:r>
      <w:r w:rsidRPr="001E29BF">
        <w:rPr>
          <w:rFonts w:eastAsia="Calibri" w:cstheme="minorHAnsi"/>
          <w:sz w:val="24"/>
          <w:szCs w:val="24"/>
        </w:rPr>
        <w:t xml:space="preserve">. </w:t>
      </w:r>
      <w:r w:rsidR="00D368DD">
        <w:rPr>
          <w:rFonts w:eastAsia="Calibri" w:cstheme="minorHAnsi"/>
          <w:sz w:val="24"/>
          <w:szCs w:val="24"/>
        </w:rPr>
        <w:t>The PIT Drop In site</w:t>
      </w:r>
      <w:r w:rsidRPr="001E29BF">
        <w:rPr>
          <w:rFonts w:eastAsia="Calibri" w:cstheme="minorHAnsi"/>
          <w:sz w:val="24"/>
          <w:szCs w:val="24"/>
        </w:rPr>
        <w:t xml:space="preserve"> </w:t>
      </w:r>
      <w:r w:rsidR="006B0640">
        <w:rPr>
          <w:rFonts w:eastAsia="Calibri" w:cstheme="minorHAnsi"/>
          <w:sz w:val="24"/>
          <w:szCs w:val="24"/>
        </w:rPr>
        <w:t>will offer</w:t>
      </w:r>
      <w:r w:rsidRPr="001E29BF">
        <w:rPr>
          <w:rFonts w:eastAsia="Calibri" w:cstheme="minorHAnsi"/>
          <w:sz w:val="24"/>
          <w:szCs w:val="24"/>
        </w:rPr>
        <w:t xml:space="preserve">: representatives from </w:t>
      </w:r>
      <w:r w:rsidR="00567918">
        <w:rPr>
          <w:rFonts w:eastAsia="Calibri" w:cstheme="minorHAnsi"/>
          <w:sz w:val="24"/>
          <w:szCs w:val="24"/>
        </w:rPr>
        <w:t>local</w:t>
      </w:r>
      <w:r w:rsidRPr="001E29BF">
        <w:rPr>
          <w:rFonts w:eastAsia="Calibri" w:cstheme="minorHAnsi"/>
          <w:sz w:val="24"/>
          <w:szCs w:val="24"/>
        </w:rPr>
        <w:t xml:space="preserve"> service agencies including Job and Family Services, the Homeless Shelter, </w:t>
      </w:r>
      <w:r w:rsidR="00B54B56">
        <w:rPr>
          <w:rFonts w:eastAsia="Calibri" w:cstheme="minorHAnsi"/>
          <w:sz w:val="24"/>
          <w:szCs w:val="24"/>
        </w:rPr>
        <w:t>staff from CAC</w:t>
      </w:r>
      <w:r w:rsidR="00FB2404">
        <w:rPr>
          <w:rFonts w:eastAsia="Calibri" w:cstheme="minorHAnsi"/>
          <w:sz w:val="24"/>
          <w:szCs w:val="24"/>
        </w:rPr>
        <w:t xml:space="preserve"> </w:t>
      </w:r>
      <w:r w:rsidR="00B54B56">
        <w:rPr>
          <w:rFonts w:eastAsia="Calibri" w:cstheme="minorHAnsi"/>
          <w:sz w:val="24"/>
          <w:szCs w:val="24"/>
        </w:rPr>
        <w:t>homeless department</w:t>
      </w:r>
      <w:r w:rsidRPr="001E29BF">
        <w:rPr>
          <w:rFonts w:eastAsia="Calibri" w:cstheme="minorHAnsi"/>
          <w:sz w:val="24"/>
          <w:szCs w:val="24"/>
        </w:rPr>
        <w:t>,</w:t>
      </w:r>
      <w:r w:rsidR="00567918">
        <w:rPr>
          <w:rFonts w:eastAsia="Calibri" w:cstheme="minorHAnsi"/>
          <w:sz w:val="24"/>
          <w:szCs w:val="24"/>
        </w:rPr>
        <w:t xml:space="preserve"> and</w:t>
      </w:r>
      <w:r w:rsidRPr="001E29BF">
        <w:rPr>
          <w:rFonts w:eastAsia="Calibri" w:cstheme="minorHAnsi"/>
          <w:sz w:val="24"/>
          <w:szCs w:val="24"/>
        </w:rPr>
        <w:t xml:space="preserve"> counselors from Mental Health </w:t>
      </w:r>
      <w:r w:rsidRPr="001E29BF">
        <w:rPr>
          <w:rFonts w:eastAsia="Calibri" w:cstheme="minorHAnsi"/>
          <w:sz w:val="24"/>
          <w:szCs w:val="24"/>
        </w:rPr>
        <w:lastRenderedPageBreak/>
        <w:t xml:space="preserve">Clinics, as available. Information available </w:t>
      </w:r>
      <w:r w:rsidR="00D368DD">
        <w:rPr>
          <w:rFonts w:eastAsia="Calibri" w:cstheme="minorHAnsi"/>
          <w:sz w:val="24"/>
          <w:szCs w:val="24"/>
        </w:rPr>
        <w:t>will include</w:t>
      </w:r>
      <w:r w:rsidRPr="001E29BF">
        <w:rPr>
          <w:rFonts w:eastAsia="Calibri" w:cstheme="minorHAnsi"/>
          <w:sz w:val="24"/>
          <w:szCs w:val="24"/>
        </w:rPr>
        <w:t xml:space="preserve"> brochures on 2-1-1, local food pantries, housing providers, and landlord lists. Along with the social service supports, applications, a soup kitchen, clothing, blankets, and haircuts will also be provided. Press releases regarding the</w:t>
      </w:r>
      <w:r w:rsidR="00460ED0">
        <w:rPr>
          <w:rFonts w:eastAsia="Calibri" w:cstheme="minorHAnsi"/>
          <w:sz w:val="24"/>
          <w:szCs w:val="24"/>
        </w:rPr>
        <w:t xml:space="preserve"> PIT</w:t>
      </w:r>
      <w:r w:rsidRPr="001E29BF">
        <w:rPr>
          <w:rFonts w:eastAsia="Calibri" w:cstheme="minorHAnsi"/>
          <w:sz w:val="24"/>
          <w:szCs w:val="24"/>
        </w:rPr>
        <w:t xml:space="preserve"> count will be placed with local media and flyers will be distributed at targeted locations throughout the county. </w:t>
      </w:r>
    </w:p>
    <w:p w14:paraId="48B4E6A5" w14:textId="77777777" w:rsidR="00A4397D" w:rsidRPr="001E29BF" w:rsidRDefault="00A4397D" w:rsidP="00A4397D">
      <w:pPr>
        <w:autoSpaceDE w:val="0"/>
        <w:autoSpaceDN w:val="0"/>
        <w:adjustRightInd w:val="0"/>
        <w:spacing w:after="200" w:line="276" w:lineRule="auto"/>
        <w:ind w:left="0" w:firstLine="0"/>
        <w:rPr>
          <w:rFonts w:eastAsia="Calibri" w:cstheme="minorHAnsi"/>
          <w:sz w:val="24"/>
          <w:szCs w:val="24"/>
        </w:rPr>
      </w:pPr>
      <w:r w:rsidRPr="001E29BF">
        <w:rPr>
          <w:rFonts w:eastAsia="Calibri" w:cstheme="minorHAnsi"/>
          <w:sz w:val="24"/>
          <w:szCs w:val="24"/>
        </w:rPr>
        <w:t xml:space="preserve">Regular service and media outreach will encourage individuals to report individuals and families sleeping on the streets to the </w:t>
      </w:r>
      <w:r w:rsidR="00ED559A" w:rsidRPr="001E29BF">
        <w:rPr>
          <w:rFonts w:eastAsia="Calibri" w:cstheme="minorHAnsi"/>
          <w:sz w:val="24"/>
          <w:szCs w:val="24"/>
        </w:rPr>
        <w:t>RRH Case Manager</w:t>
      </w:r>
      <w:r w:rsidRPr="001E29BF">
        <w:rPr>
          <w:rFonts w:eastAsia="Calibri" w:cstheme="minorHAnsi"/>
          <w:sz w:val="24"/>
          <w:szCs w:val="24"/>
        </w:rPr>
        <w:t>.</w:t>
      </w:r>
    </w:p>
    <w:p w14:paraId="5F0116D7" w14:textId="77777777" w:rsidR="00A4397D" w:rsidRPr="001E29BF" w:rsidRDefault="00A4397D" w:rsidP="00ED559A">
      <w:pPr>
        <w:pStyle w:val="Heading2"/>
        <w:ind w:left="360"/>
        <w:rPr>
          <w:rFonts w:asciiTheme="minorHAnsi" w:eastAsia="Times New Roman" w:hAnsiTheme="minorHAnsi" w:cstheme="minorHAnsi"/>
          <w:color w:val="auto"/>
          <w:sz w:val="24"/>
          <w:szCs w:val="24"/>
        </w:rPr>
      </w:pPr>
      <w:bookmarkStart w:id="37" w:name="_Toc356996545"/>
      <w:r w:rsidRPr="001E29BF">
        <w:rPr>
          <w:rFonts w:asciiTheme="minorHAnsi" w:eastAsia="Times New Roman" w:hAnsiTheme="minorHAnsi" w:cstheme="minorHAnsi"/>
          <w:color w:val="auto"/>
          <w:sz w:val="24"/>
          <w:szCs w:val="24"/>
        </w:rPr>
        <w:t>Street Outreach</w:t>
      </w:r>
      <w:bookmarkEnd w:id="37"/>
    </w:p>
    <w:p w14:paraId="47D61A36" w14:textId="746FE130" w:rsidR="00A4397D" w:rsidRPr="001E29BF" w:rsidRDefault="00A4397D" w:rsidP="00A4397D">
      <w:pPr>
        <w:autoSpaceDE w:val="0"/>
        <w:autoSpaceDN w:val="0"/>
        <w:adjustRightInd w:val="0"/>
        <w:spacing w:after="200" w:line="276" w:lineRule="auto"/>
        <w:ind w:left="0" w:firstLine="0"/>
        <w:rPr>
          <w:rFonts w:eastAsia="Calibri" w:cstheme="minorHAnsi"/>
          <w:sz w:val="24"/>
          <w:szCs w:val="24"/>
        </w:rPr>
      </w:pPr>
      <w:r w:rsidRPr="001E29BF">
        <w:rPr>
          <w:rFonts w:eastAsia="Calibri" w:cstheme="minorHAnsi"/>
          <w:sz w:val="24"/>
          <w:szCs w:val="24"/>
        </w:rPr>
        <w:t>HCRP Providers will</w:t>
      </w:r>
      <w:r w:rsidR="00F704A0">
        <w:rPr>
          <w:rFonts w:eastAsia="Calibri" w:cstheme="minorHAnsi"/>
          <w:sz w:val="24"/>
          <w:szCs w:val="24"/>
        </w:rPr>
        <w:t xml:space="preserve"> actively work with local agencies to</w:t>
      </w:r>
      <w:r w:rsidRPr="001E29BF">
        <w:rPr>
          <w:rFonts w:eastAsia="Calibri" w:cstheme="minorHAnsi"/>
          <w:sz w:val="24"/>
          <w:szCs w:val="24"/>
        </w:rPr>
        <w:t xml:space="preserve"> </w:t>
      </w:r>
      <w:r w:rsidR="001726BA">
        <w:rPr>
          <w:rFonts w:eastAsia="Calibri" w:cstheme="minorHAnsi"/>
          <w:sz w:val="24"/>
          <w:szCs w:val="24"/>
        </w:rPr>
        <w:t>verify</w:t>
      </w:r>
      <w:r w:rsidRPr="001E29BF">
        <w:rPr>
          <w:rFonts w:eastAsia="Calibri" w:cstheme="minorHAnsi"/>
          <w:sz w:val="24"/>
          <w:szCs w:val="24"/>
        </w:rPr>
        <w:t xml:space="preserve"> reports of individuals and families living in places not meant for human habitation.  </w:t>
      </w:r>
    </w:p>
    <w:p w14:paraId="7BB856DD" w14:textId="77777777" w:rsidR="00A4397D" w:rsidRPr="001E29BF" w:rsidRDefault="00A4397D" w:rsidP="00A4397D">
      <w:pPr>
        <w:autoSpaceDE w:val="0"/>
        <w:autoSpaceDN w:val="0"/>
        <w:adjustRightInd w:val="0"/>
        <w:spacing w:after="200" w:line="276" w:lineRule="auto"/>
        <w:ind w:left="0" w:firstLine="0"/>
        <w:rPr>
          <w:rFonts w:eastAsia="Calibri" w:cstheme="minorHAnsi"/>
          <w:sz w:val="24"/>
          <w:szCs w:val="24"/>
        </w:rPr>
      </w:pPr>
      <w:r w:rsidRPr="001E29BF">
        <w:rPr>
          <w:rFonts w:eastAsia="Calibri" w:cstheme="minorHAnsi"/>
          <w:sz w:val="24"/>
          <w:szCs w:val="24"/>
        </w:rPr>
        <w:t xml:space="preserve">Flyers will be placed quarterly at laundry mats, grocery stores, local food pantries, social service agencies, the police department, the sheriff's department, </w:t>
      </w:r>
      <w:r w:rsidR="00ED559A" w:rsidRPr="001E29BF">
        <w:rPr>
          <w:rFonts w:eastAsia="Calibri" w:cstheme="minorHAnsi"/>
          <w:sz w:val="24"/>
          <w:szCs w:val="24"/>
        </w:rPr>
        <w:t xml:space="preserve">elderly and disabled properties, disabled programs, </w:t>
      </w:r>
      <w:r w:rsidRPr="001E29BF">
        <w:rPr>
          <w:rFonts w:eastAsia="Calibri" w:cstheme="minorHAnsi"/>
          <w:sz w:val="24"/>
          <w:szCs w:val="24"/>
        </w:rPr>
        <w:t>and other locations to announce the availability of assistance.</w:t>
      </w:r>
    </w:p>
    <w:p w14:paraId="69E966E6" w14:textId="4B4A612C" w:rsidR="00A4397D" w:rsidRPr="001E29BF" w:rsidRDefault="00A4397D" w:rsidP="00A4397D">
      <w:pPr>
        <w:autoSpaceDE w:val="0"/>
        <w:autoSpaceDN w:val="0"/>
        <w:adjustRightInd w:val="0"/>
        <w:spacing w:after="200" w:line="276" w:lineRule="auto"/>
        <w:ind w:left="0" w:firstLine="0"/>
        <w:rPr>
          <w:rFonts w:eastAsia="Calibri" w:cstheme="minorHAnsi"/>
          <w:sz w:val="24"/>
          <w:szCs w:val="24"/>
        </w:rPr>
      </w:pPr>
      <w:r w:rsidRPr="001E29BF">
        <w:rPr>
          <w:rFonts w:eastAsia="Calibri" w:cstheme="minorHAnsi"/>
          <w:sz w:val="24"/>
          <w:szCs w:val="24"/>
        </w:rPr>
        <w:t xml:space="preserve">Case Managers will lead </w:t>
      </w:r>
      <w:r w:rsidR="00ED559A" w:rsidRPr="001E29BF">
        <w:rPr>
          <w:rFonts w:eastAsia="Calibri" w:cstheme="minorHAnsi"/>
          <w:sz w:val="24"/>
          <w:szCs w:val="24"/>
        </w:rPr>
        <w:t>annual street counts</w:t>
      </w:r>
      <w:r w:rsidRPr="001E29BF">
        <w:rPr>
          <w:rFonts w:eastAsia="Calibri" w:cstheme="minorHAnsi"/>
          <w:sz w:val="24"/>
          <w:szCs w:val="24"/>
        </w:rPr>
        <w:t xml:space="preserve"> to locate individuals living on the streets.  Targeted locations include:  wood</w:t>
      </w:r>
      <w:r w:rsidR="00A9768E">
        <w:rPr>
          <w:rFonts w:eastAsia="Calibri" w:cstheme="minorHAnsi"/>
          <w:sz w:val="24"/>
          <w:szCs w:val="24"/>
        </w:rPr>
        <w:t>ed areas</w:t>
      </w:r>
      <w:r w:rsidRPr="001E29BF">
        <w:rPr>
          <w:rFonts w:eastAsia="Calibri" w:cstheme="minorHAnsi"/>
          <w:sz w:val="24"/>
          <w:szCs w:val="24"/>
        </w:rPr>
        <w:t xml:space="preserve">, abandoned buildings, parking lots, truck stops, </w:t>
      </w:r>
      <w:r w:rsidRPr="001E29BF">
        <w:rPr>
          <w:rFonts w:eastAsia="Calibri" w:cstheme="minorHAnsi"/>
          <w:sz w:val="24"/>
          <w:szCs w:val="24"/>
        </w:rPr>
        <w:softHyphen/>
      </w:r>
      <w:r w:rsidRPr="001E29BF">
        <w:rPr>
          <w:rFonts w:eastAsia="Calibri" w:cstheme="minorHAnsi"/>
          <w:sz w:val="24"/>
          <w:szCs w:val="24"/>
        </w:rPr>
        <w:softHyphen/>
      </w:r>
      <w:r w:rsidRPr="001E29BF">
        <w:rPr>
          <w:rFonts w:eastAsia="Calibri" w:cstheme="minorHAnsi"/>
          <w:sz w:val="24"/>
          <w:szCs w:val="24"/>
        </w:rPr>
        <w:softHyphen/>
      </w:r>
      <w:r w:rsidRPr="001E29BF">
        <w:rPr>
          <w:rFonts w:eastAsia="Calibri" w:cstheme="minorHAnsi"/>
          <w:sz w:val="24"/>
          <w:szCs w:val="24"/>
        </w:rPr>
        <w:softHyphen/>
      </w:r>
      <w:r w:rsidRPr="001E29BF">
        <w:rPr>
          <w:rFonts w:eastAsia="Calibri" w:cstheme="minorHAnsi"/>
          <w:sz w:val="24"/>
          <w:szCs w:val="24"/>
        </w:rPr>
        <w:softHyphen/>
      </w:r>
      <w:r w:rsidRPr="001E29BF">
        <w:rPr>
          <w:rFonts w:eastAsia="Calibri" w:cstheme="minorHAnsi"/>
          <w:sz w:val="24"/>
          <w:szCs w:val="24"/>
        </w:rPr>
        <w:softHyphen/>
      </w:r>
      <w:r w:rsidRPr="001E29BF">
        <w:rPr>
          <w:rFonts w:eastAsia="Calibri" w:cstheme="minorHAnsi"/>
          <w:sz w:val="24"/>
          <w:szCs w:val="24"/>
        </w:rPr>
        <w:softHyphen/>
      </w:r>
      <w:r w:rsidRPr="001E29BF">
        <w:rPr>
          <w:rFonts w:eastAsia="Calibri" w:cstheme="minorHAnsi"/>
          <w:sz w:val="24"/>
          <w:szCs w:val="24"/>
        </w:rPr>
        <w:softHyphen/>
      </w:r>
      <w:r w:rsidRPr="001E29BF">
        <w:rPr>
          <w:rFonts w:eastAsia="Calibri" w:cstheme="minorHAnsi"/>
          <w:sz w:val="24"/>
          <w:szCs w:val="24"/>
        </w:rPr>
        <w:softHyphen/>
      </w:r>
      <w:r w:rsidRPr="001E29BF">
        <w:rPr>
          <w:rFonts w:eastAsia="Calibri" w:cstheme="minorHAnsi"/>
          <w:sz w:val="24"/>
          <w:szCs w:val="24"/>
        </w:rPr>
        <w:softHyphen/>
      </w:r>
      <w:r w:rsidRPr="001E29BF">
        <w:rPr>
          <w:rFonts w:eastAsia="Calibri" w:cstheme="minorHAnsi"/>
          <w:sz w:val="24"/>
          <w:szCs w:val="24"/>
        </w:rPr>
        <w:softHyphen/>
      </w:r>
      <w:r w:rsidRPr="001E29BF">
        <w:rPr>
          <w:rFonts w:eastAsia="Calibri" w:cstheme="minorHAnsi"/>
          <w:sz w:val="24"/>
          <w:szCs w:val="24"/>
        </w:rPr>
        <w:softHyphen/>
      </w:r>
      <w:r w:rsidRPr="001E29BF">
        <w:rPr>
          <w:rFonts w:eastAsia="Calibri" w:cstheme="minorHAnsi"/>
          <w:sz w:val="24"/>
          <w:szCs w:val="24"/>
        </w:rPr>
        <w:softHyphen/>
      </w:r>
      <w:r w:rsidRPr="001E29BF">
        <w:rPr>
          <w:rFonts w:eastAsia="Calibri" w:cstheme="minorHAnsi"/>
          <w:sz w:val="24"/>
          <w:szCs w:val="24"/>
        </w:rPr>
        <w:softHyphen/>
      </w:r>
      <w:r w:rsidRPr="001E29BF">
        <w:rPr>
          <w:rFonts w:eastAsia="Calibri" w:cstheme="minorHAnsi"/>
          <w:sz w:val="24"/>
          <w:szCs w:val="24"/>
        </w:rPr>
        <w:softHyphen/>
        <w:t>etc.</w:t>
      </w:r>
    </w:p>
    <w:p w14:paraId="3A1D8742" w14:textId="77777777" w:rsidR="00A4397D" w:rsidRPr="001E29BF" w:rsidRDefault="00A4397D" w:rsidP="00A4397D">
      <w:pPr>
        <w:autoSpaceDE w:val="0"/>
        <w:autoSpaceDN w:val="0"/>
        <w:adjustRightInd w:val="0"/>
        <w:spacing w:after="200" w:line="276" w:lineRule="auto"/>
        <w:ind w:left="0" w:firstLine="0"/>
        <w:rPr>
          <w:rFonts w:eastAsia="Calibri" w:cstheme="minorHAnsi"/>
          <w:sz w:val="24"/>
          <w:szCs w:val="24"/>
        </w:rPr>
      </w:pPr>
      <w:bookmarkStart w:id="38" w:name="_Toc356996546"/>
      <w:r w:rsidRPr="001E29BF">
        <w:rPr>
          <w:rStyle w:val="Heading2Char"/>
          <w:rFonts w:asciiTheme="minorHAnsi" w:hAnsiTheme="minorHAnsi" w:cstheme="minorHAnsi"/>
          <w:color w:val="auto"/>
          <w:sz w:val="24"/>
          <w:szCs w:val="24"/>
        </w:rPr>
        <w:t>Landlord Outreach</w:t>
      </w:r>
      <w:bookmarkEnd w:id="38"/>
      <w:r w:rsidRPr="001E29BF">
        <w:rPr>
          <w:rFonts w:eastAsia="Calibri" w:cstheme="minorHAnsi"/>
          <w:b/>
          <w:sz w:val="24"/>
          <w:szCs w:val="24"/>
        </w:rPr>
        <w:br/>
      </w:r>
      <w:r w:rsidRPr="001E29BF">
        <w:rPr>
          <w:rFonts w:eastAsia="Calibri" w:cstheme="minorHAnsi"/>
          <w:sz w:val="24"/>
          <w:szCs w:val="24"/>
        </w:rPr>
        <w:t xml:space="preserve">Landlord Outreach will take place annually on the local Continuum of Care level.  Local housing providers and private landlords should be invited to a Continuum of Care meeting.  </w:t>
      </w:r>
      <w:r w:rsidR="00ED559A" w:rsidRPr="001E29BF">
        <w:rPr>
          <w:rFonts w:eastAsia="Calibri" w:cstheme="minorHAnsi"/>
          <w:sz w:val="24"/>
          <w:szCs w:val="24"/>
        </w:rPr>
        <w:t>Once annually, t</w:t>
      </w:r>
      <w:r w:rsidRPr="001E29BF">
        <w:rPr>
          <w:rFonts w:eastAsia="Calibri" w:cstheme="minorHAnsi"/>
          <w:sz w:val="24"/>
          <w:szCs w:val="24"/>
        </w:rPr>
        <w:t xml:space="preserve">he meeting should feature a brief presentation on each program available in the community as well as information on Fair Housing.  Landlord Outreach serves as the foundation for securing stable housing for our most vulnerable </w:t>
      </w:r>
      <w:r w:rsidR="00B617D0" w:rsidRPr="001E29BF">
        <w:rPr>
          <w:rFonts w:eastAsia="Calibri" w:cstheme="minorHAnsi"/>
          <w:sz w:val="24"/>
          <w:szCs w:val="24"/>
        </w:rPr>
        <w:t>participant</w:t>
      </w:r>
      <w:r w:rsidRPr="001E29BF">
        <w:rPr>
          <w:rFonts w:eastAsia="Calibri" w:cstheme="minorHAnsi"/>
          <w:sz w:val="24"/>
          <w:szCs w:val="24"/>
        </w:rPr>
        <w:t>s.</w:t>
      </w:r>
    </w:p>
    <w:p w14:paraId="19DAB291" w14:textId="77777777" w:rsidR="004C54DE" w:rsidRPr="001E29BF" w:rsidRDefault="004C54DE" w:rsidP="004C54DE">
      <w:pPr>
        <w:pStyle w:val="Heading1"/>
        <w:ind w:left="0" w:firstLine="0"/>
        <w:rPr>
          <w:rFonts w:asciiTheme="minorHAnsi" w:eastAsia="Calibri" w:hAnsiTheme="minorHAnsi" w:cstheme="minorHAnsi"/>
          <w:color w:val="auto"/>
          <w:sz w:val="24"/>
          <w:szCs w:val="24"/>
        </w:rPr>
      </w:pPr>
      <w:r w:rsidRPr="001E29BF">
        <w:rPr>
          <w:rFonts w:asciiTheme="minorHAnsi" w:eastAsia="Calibri" w:hAnsiTheme="minorHAnsi" w:cstheme="minorHAnsi"/>
          <w:color w:val="auto"/>
          <w:sz w:val="24"/>
          <w:szCs w:val="24"/>
        </w:rPr>
        <w:t>Record Retention Policy</w:t>
      </w:r>
    </w:p>
    <w:p w14:paraId="76011201" w14:textId="77777777" w:rsidR="004C54DE" w:rsidRPr="001E29BF" w:rsidRDefault="004C54DE" w:rsidP="004C54DE">
      <w:pPr>
        <w:spacing w:after="160" w:line="259" w:lineRule="auto"/>
        <w:ind w:left="0" w:firstLine="0"/>
        <w:rPr>
          <w:rFonts w:eastAsia="Calibri" w:cstheme="minorHAnsi"/>
          <w:sz w:val="24"/>
          <w:szCs w:val="24"/>
        </w:rPr>
      </w:pPr>
      <w:r w:rsidRPr="001E29BF">
        <w:rPr>
          <w:rFonts w:eastAsia="Calibri" w:cstheme="minorHAnsi"/>
          <w:sz w:val="24"/>
          <w:szCs w:val="24"/>
        </w:rPr>
        <w:t xml:space="preserve">CACFC staff must comply with the agency’s record retention policy and this homeless program retention policy.  The fiscal policy outlines agency-wide processes such as audits, personnel files, agency board minutes, tax documents, payments, leases, etc.  This policy dives more deeply into homeless program requirements and references homeless program efforts.  Homeless program information is marked with an asterisk. (*)  </w:t>
      </w:r>
    </w:p>
    <w:p w14:paraId="221CAC72" w14:textId="77777777" w:rsidR="004C54DE" w:rsidRPr="001E29BF" w:rsidRDefault="004C54DE" w:rsidP="004C54DE">
      <w:pPr>
        <w:spacing w:after="160" w:line="259" w:lineRule="auto"/>
        <w:ind w:left="0" w:firstLine="0"/>
        <w:rPr>
          <w:rFonts w:eastAsia="Calibri" w:cstheme="minorHAnsi"/>
          <w:sz w:val="24"/>
          <w:szCs w:val="24"/>
        </w:rPr>
      </w:pPr>
      <w:r w:rsidRPr="001E29BF">
        <w:rPr>
          <w:rFonts w:eastAsia="Calibri" w:cstheme="minorHAnsi"/>
          <w:sz w:val="24"/>
          <w:szCs w:val="24"/>
        </w:rPr>
        <w:t>Homeless program-specific information shall be maintained based on the following:</w:t>
      </w:r>
    </w:p>
    <w:p w14:paraId="41106376" w14:textId="77777777" w:rsidR="004C54DE" w:rsidRPr="001E29BF" w:rsidRDefault="004C54DE" w:rsidP="004C54DE">
      <w:pPr>
        <w:spacing w:after="160" w:line="259" w:lineRule="auto"/>
        <w:ind w:left="0" w:firstLine="0"/>
        <w:rPr>
          <w:rFonts w:eastAsia="Calibri" w:cstheme="minorHAnsi"/>
          <w:sz w:val="24"/>
          <w:szCs w:val="24"/>
        </w:rPr>
      </w:pPr>
      <w:r w:rsidRPr="001E29BF">
        <w:rPr>
          <w:rFonts w:eastAsia="Calibri" w:cstheme="minorHAnsi"/>
          <w:sz w:val="24"/>
          <w:szCs w:val="24"/>
        </w:rPr>
        <w:br/>
      </w:r>
      <w:r w:rsidRPr="001E29BF">
        <w:rPr>
          <w:rFonts w:eastAsia="Calibri" w:cstheme="minorHAnsi"/>
          <w:b/>
          <w:sz w:val="24"/>
          <w:szCs w:val="24"/>
        </w:rPr>
        <w:t>Permanently</w:t>
      </w:r>
      <w:r w:rsidRPr="001E29BF">
        <w:rPr>
          <w:rFonts w:eastAsia="Calibri" w:cstheme="minorHAnsi"/>
          <w:b/>
          <w:sz w:val="24"/>
          <w:szCs w:val="24"/>
        </w:rPr>
        <w:br/>
      </w:r>
      <w:r w:rsidRPr="001E29BF">
        <w:rPr>
          <w:rFonts w:eastAsia="Calibri" w:cstheme="minorHAnsi"/>
          <w:sz w:val="24"/>
          <w:szCs w:val="24"/>
        </w:rPr>
        <w:t>Audit reports</w:t>
      </w:r>
      <w:r w:rsidRPr="001E29BF">
        <w:rPr>
          <w:rFonts w:eastAsia="Calibri" w:cstheme="minorHAnsi"/>
          <w:sz w:val="24"/>
          <w:szCs w:val="24"/>
        </w:rPr>
        <w:br/>
        <w:t>Board minutes, by-laws, organizational chart, articles of incorporation</w:t>
      </w:r>
      <w:r w:rsidRPr="001E29BF">
        <w:rPr>
          <w:rFonts w:eastAsia="Calibri" w:cstheme="minorHAnsi"/>
          <w:sz w:val="24"/>
          <w:szCs w:val="24"/>
        </w:rPr>
        <w:br/>
        <w:t>Continuum of Care minutes and regional continuum of care minutes*</w:t>
      </w:r>
      <w:r w:rsidRPr="001E29BF">
        <w:rPr>
          <w:rFonts w:eastAsia="Calibri" w:cstheme="minorHAnsi"/>
          <w:sz w:val="24"/>
          <w:szCs w:val="24"/>
        </w:rPr>
        <w:br/>
      </w:r>
      <w:r w:rsidRPr="001E29BF">
        <w:rPr>
          <w:rFonts w:eastAsia="Calibri" w:cstheme="minorHAnsi"/>
          <w:sz w:val="24"/>
          <w:szCs w:val="24"/>
        </w:rPr>
        <w:lastRenderedPageBreak/>
        <w:t>Charts of accounts</w:t>
      </w:r>
      <w:r w:rsidRPr="001E29BF">
        <w:rPr>
          <w:rFonts w:eastAsia="Calibri" w:cstheme="minorHAnsi"/>
          <w:sz w:val="24"/>
          <w:szCs w:val="24"/>
        </w:rPr>
        <w:br/>
        <w:t>Checks for important purchases/payments</w:t>
      </w:r>
      <w:r w:rsidRPr="001E29BF">
        <w:rPr>
          <w:rFonts w:eastAsia="Calibri" w:cstheme="minorHAnsi"/>
          <w:sz w:val="24"/>
          <w:szCs w:val="24"/>
        </w:rPr>
        <w:br/>
        <w:t>Correspondence – legal and important matters</w:t>
      </w:r>
      <w:r w:rsidRPr="001E29BF">
        <w:rPr>
          <w:rFonts w:eastAsia="Calibri" w:cstheme="minorHAnsi"/>
          <w:sz w:val="24"/>
          <w:szCs w:val="24"/>
        </w:rPr>
        <w:br/>
        <w:t>Deeds, mortgages</w:t>
      </w:r>
      <w:r w:rsidRPr="001E29BF">
        <w:rPr>
          <w:rFonts w:eastAsia="Calibri" w:cstheme="minorHAnsi"/>
          <w:sz w:val="24"/>
          <w:szCs w:val="24"/>
        </w:rPr>
        <w:br/>
        <w:t>Depreciation schedules</w:t>
      </w:r>
      <w:r w:rsidRPr="001E29BF">
        <w:rPr>
          <w:rFonts w:eastAsia="Calibri" w:cstheme="minorHAnsi"/>
          <w:sz w:val="24"/>
          <w:szCs w:val="24"/>
        </w:rPr>
        <w:br/>
        <w:t>Insurance records, current accident reports, claims, policies, ext. (current and expired)</w:t>
      </w:r>
      <w:r w:rsidRPr="001E29BF">
        <w:rPr>
          <w:rFonts w:eastAsia="Calibri" w:cstheme="minorHAnsi"/>
          <w:sz w:val="24"/>
          <w:szCs w:val="24"/>
        </w:rPr>
        <w:br/>
        <w:t>Journals</w:t>
      </w:r>
      <w:r w:rsidRPr="001E29BF">
        <w:rPr>
          <w:rFonts w:eastAsia="Calibri" w:cstheme="minorHAnsi"/>
          <w:sz w:val="24"/>
          <w:szCs w:val="24"/>
        </w:rPr>
        <w:br/>
        <w:t>Patents, copyrights, trademark registrations, and related documents</w:t>
      </w:r>
      <w:r w:rsidRPr="001E29BF">
        <w:rPr>
          <w:rFonts w:eastAsia="Calibri" w:cstheme="minorHAnsi"/>
          <w:sz w:val="24"/>
          <w:szCs w:val="24"/>
        </w:rPr>
        <w:br/>
        <w:t>Point in Time count records (volunteer hours, HMIS reports, unsheltered data forms, etc) *</w:t>
      </w:r>
      <w:r w:rsidRPr="001E29BF">
        <w:rPr>
          <w:rFonts w:eastAsia="Calibri" w:cstheme="minorHAnsi"/>
          <w:sz w:val="24"/>
          <w:szCs w:val="24"/>
        </w:rPr>
        <w:br/>
        <w:t>Program policies*</w:t>
      </w:r>
      <w:r w:rsidRPr="001E29BF">
        <w:rPr>
          <w:rFonts w:eastAsia="Calibri" w:cstheme="minorHAnsi"/>
          <w:sz w:val="24"/>
          <w:szCs w:val="24"/>
        </w:rPr>
        <w:br/>
        <w:t>Property analysis by outside appraisers</w:t>
      </w:r>
      <w:r w:rsidRPr="001E29BF">
        <w:rPr>
          <w:rFonts w:eastAsia="Calibri" w:cstheme="minorHAnsi"/>
          <w:sz w:val="24"/>
          <w:szCs w:val="24"/>
        </w:rPr>
        <w:br/>
        <w:t>Property records:  costs, year-end trial balances, depreciation schedules, blueprints/plans</w:t>
      </w:r>
      <w:r w:rsidRPr="001E29BF">
        <w:rPr>
          <w:rFonts w:eastAsia="Calibri" w:cstheme="minorHAnsi"/>
          <w:sz w:val="24"/>
          <w:szCs w:val="24"/>
        </w:rPr>
        <w:br/>
        <w:t>Retirement/pension records</w:t>
      </w:r>
    </w:p>
    <w:p w14:paraId="2CC47BBD" w14:textId="77777777" w:rsidR="004C54DE" w:rsidRPr="001E29BF" w:rsidRDefault="004C54DE" w:rsidP="004C54DE">
      <w:pPr>
        <w:spacing w:after="160" w:line="259" w:lineRule="auto"/>
        <w:ind w:left="0" w:firstLine="0"/>
        <w:rPr>
          <w:rFonts w:eastAsia="Calibri" w:cstheme="minorHAnsi"/>
          <w:sz w:val="24"/>
          <w:szCs w:val="24"/>
        </w:rPr>
      </w:pPr>
      <w:r w:rsidRPr="001E29BF">
        <w:rPr>
          <w:rFonts w:eastAsia="Calibri" w:cstheme="minorHAnsi"/>
          <w:sz w:val="24"/>
          <w:szCs w:val="24"/>
        </w:rPr>
        <w:t>Staff training and certifications *</w:t>
      </w:r>
      <w:r w:rsidRPr="001E29BF">
        <w:rPr>
          <w:rFonts w:eastAsia="Calibri" w:cstheme="minorHAnsi"/>
          <w:sz w:val="24"/>
          <w:szCs w:val="24"/>
        </w:rPr>
        <w:br/>
        <w:t>Tax returns and worksheets</w:t>
      </w:r>
      <w:r w:rsidRPr="001E29BF">
        <w:rPr>
          <w:rFonts w:eastAsia="Calibri" w:cstheme="minorHAnsi"/>
          <w:sz w:val="24"/>
          <w:szCs w:val="24"/>
        </w:rPr>
        <w:br/>
        <w:t>Training manuals</w:t>
      </w:r>
      <w:r w:rsidRPr="001E29BF">
        <w:rPr>
          <w:rFonts w:eastAsia="Calibri" w:cstheme="minorHAnsi"/>
          <w:sz w:val="24"/>
          <w:szCs w:val="24"/>
        </w:rPr>
        <w:br/>
        <w:t>Year-end financial statements</w:t>
      </w:r>
    </w:p>
    <w:p w14:paraId="08CBBB49" w14:textId="77777777" w:rsidR="004C54DE" w:rsidRPr="001E29BF" w:rsidRDefault="004C54DE" w:rsidP="004C54DE">
      <w:pPr>
        <w:spacing w:after="160" w:line="259" w:lineRule="auto"/>
        <w:ind w:left="0" w:firstLine="0"/>
        <w:rPr>
          <w:rFonts w:eastAsia="Calibri" w:cstheme="minorHAnsi"/>
          <w:sz w:val="24"/>
          <w:szCs w:val="24"/>
        </w:rPr>
      </w:pPr>
      <w:r w:rsidRPr="001E29BF">
        <w:rPr>
          <w:rFonts w:eastAsia="Calibri" w:cstheme="minorHAnsi"/>
          <w:b/>
          <w:sz w:val="24"/>
          <w:szCs w:val="24"/>
          <w:u w:val="single"/>
        </w:rPr>
        <w:t>Seven Years:</w:t>
      </w:r>
      <w:r w:rsidRPr="001E29BF">
        <w:rPr>
          <w:rFonts w:eastAsia="Calibri" w:cstheme="minorHAnsi"/>
          <w:b/>
          <w:sz w:val="24"/>
          <w:szCs w:val="24"/>
          <w:u w:val="single"/>
        </w:rPr>
        <w:br/>
      </w:r>
      <w:r w:rsidRPr="001E29BF">
        <w:rPr>
          <w:rFonts w:eastAsia="Calibri" w:cstheme="minorHAnsi"/>
          <w:sz w:val="24"/>
          <w:szCs w:val="24"/>
        </w:rPr>
        <w:t>Accident reports/claims – settled cases</w:t>
      </w:r>
      <w:r w:rsidRPr="001E29BF">
        <w:rPr>
          <w:rFonts w:eastAsia="Calibri" w:cstheme="minorHAnsi"/>
          <w:sz w:val="24"/>
          <w:szCs w:val="24"/>
        </w:rPr>
        <w:br/>
        <w:t>Accounts payable/accounts receivable ledgers and schedules</w:t>
      </w:r>
      <w:r w:rsidRPr="001E29BF">
        <w:rPr>
          <w:rFonts w:eastAsia="Calibri" w:cstheme="minorHAnsi"/>
          <w:sz w:val="24"/>
          <w:szCs w:val="24"/>
        </w:rPr>
        <w:br/>
        <w:t>Bank Statements and Reconciliations</w:t>
      </w:r>
      <w:r w:rsidRPr="001E29BF">
        <w:rPr>
          <w:rFonts w:eastAsia="Calibri" w:cstheme="minorHAnsi"/>
          <w:sz w:val="24"/>
          <w:szCs w:val="24"/>
        </w:rPr>
        <w:br/>
        <w:t>Cash Receipt &amp; invoices</w:t>
      </w:r>
      <w:r w:rsidRPr="001E29BF">
        <w:rPr>
          <w:rFonts w:eastAsia="Calibri" w:cstheme="minorHAnsi"/>
          <w:sz w:val="24"/>
          <w:szCs w:val="24"/>
        </w:rPr>
        <w:br/>
        <w:t>Checks – cancelled with exceptions listed</w:t>
      </w:r>
      <w:r w:rsidRPr="001E29BF">
        <w:rPr>
          <w:rFonts w:eastAsia="Calibri" w:cstheme="minorHAnsi"/>
          <w:sz w:val="24"/>
          <w:szCs w:val="24"/>
        </w:rPr>
        <w:br/>
        <w:t>Contracts, mortgages, notes, leases – expired</w:t>
      </w:r>
      <w:r w:rsidRPr="001E29BF">
        <w:rPr>
          <w:rFonts w:eastAsia="Calibri" w:cstheme="minorHAnsi"/>
          <w:sz w:val="24"/>
          <w:szCs w:val="24"/>
        </w:rPr>
        <w:br/>
        <w:t>Expense analysis/expense distribution schedules</w:t>
      </w:r>
      <w:r w:rsidRPr="001E29BF">
        <w:rPr>
          <w:rFonts w:eastAsia="Calibri" w:cstheme="minorHAnsi"/>
          <w:sz w:val="24"/>
          <w:szCs w:val="24"/>
        </w:rPr>
        <w:br/>
        <w:t>Garnishments</w:t>
      </w:r>
      <w:r w:rsidRPr="001E29BF">
        <w:rPr>
          <w:rFonts w:eastAsia="Calibri" w:cstheme="minorHAnsi"/>
          <w:sz w:val="24"/>
          <w:szCs w:val="24"/>
        </w:rPr>
        <w:br/>
        <w:t>Inventories</w:t>
      </w:r>
      <w:r w:rsidRPr="001E29BF">
        <w:rPr>
          <w:rFonts w:eastAsia="Calibri" w:cstheme="minorHAnsi"/>
          <w:sz w:val="24"/>
          <w:szCs w:val="24"/>
        </w:rPr>
        <w:br/>
        <w:t>Invoices – to customers, from vendors</w:t>
      </w:r>
      <w:r w:rsidRPr="001E29BF">
        <w:rPr>
          <w:rFonts w:eastAsia="Calibri" w:cstheme="minorHAnsi"/>
          <w:sz w:val="24"/>
          <w:szCs w:val="24"/>
        </w:rPr>
        <w:br/>
        <w:t>Memoranda of Understanding (HCRP and PSH projects)*</w:t>
      </w:r>
      <w:r w:rsidRPr="001E29BF">
        <w:rPr>
          <w:rFonts w:eastAsia="Calibri" w:cstheme="minorHAnsi"/>
          <w:sz w:val="24"/>
          <w:szCs w:val="24"/>
        </w:rPr>
        <w:br/>
        <w:t>Notes receivable ledgers and schedules</w:t>
      </w:r>
      <w:r w:rsidRPr="001E29BF">
        <w:rPr>
          <w:rFonts w:eastAsia="Calibri" w:cstheme="minorHAnsi"/>
          <w:sz w:val="24"/>
          <w:szCs w:val="24"/>
        </w:rPr>
        <w:br/>
        <w:t>Payable &amp; receivable ledgers</w:t>
      </w:r>
      <w:r w:rsidRPr="001E29BF">
        <w:rPr>
          <w:rFonts w:eastAsia="Calibri" w:cstheme="minorHAnsi"/>
          <w:sz w:val="24"/>
          <w:szCs w:val="24"/>
        </w:rPr>
        <w:br/>
        <w:t>Payroll records and summaries</w:t>
      </w:r>
      <w:r w:rsidRPr="001E29BF">
        <w:rPr>
          <w:rFonts w:eastAsia="Calibri" w:cstheme="minorHAnsi"/>
          <w:sz w:val="24"/>
          <w:szCs w:val="24"/>
        </w:rPr>
        <w:br/>
        <w:t>Personnel files –terminated employees</w:t>
      </w:r>
      <w:r w:rsidRPr="001E29BF">
        <w:rPr>
          <w:rFonts w:eastAsia="Calibri" w:cstheme="minorHAnsi"/>
          <w:sz w:val="24"/>
          <w:szCs w:val="24"/>
        </w:rPr>
        <w:br/>
        <w:t>Purchase orders:  from purchasing department</w:t>
      </w:r>
      <w:r w:rsidRPr="001E29BF">
        <w:rPr>
          <w:rFonts w:eastAsia="Calibri" w:cstheme="minorHAnsi"/>
          <w:sz w:val="24"/>
          <w:szCs w:val="24"/>
        </w:rPr>
        <w:br/>
        <w:t>Subsidiary ledgers</w:t>
      </w:r>
      <w:r w:rsidRPr="001E29BF">
        <w:rPr>
          <w:rFonts w:eastAsia="Calibri" w:cstheme="minorHAnsi"/>
          <w:sz w:val="24"/>
          <w:szCs w:val="24"/>
        </w:rPr>
        <w:br/>
        <w:t>Timesheets</w:t>
      </w:r>
      <w:r w:rsidRPr="001E29BF">
        <w:rPr>
          <w:rFonts w:eastAsia="Calibri" w:cstheme="minorHAnsi"/>
          <w:sz w:val="24"/>
          <w:szCs w:val="24"/>
        </w:rPr>
        <w:br/>
        <w:t>Vouchers:  payments to vendors, employees, etc.</w:t>
      </w:r>
      <w:r w:rsidRPr="001E29BF">
        <w:rPr>
          <w:rFonts w:eastAsia="Calibri" w:cstheme="minorHAnsi"/>
          <w:sz w:val="24"/>
          <w:szCs w:val="24"/>
        </w:rPr>
        <w:br/>
        <w:t>Withholding tax statements</w:t>
      </w:r>
    </w:p>
    <w:p w14:paraId="0ADC86C9" w14:textId="77777777" w:rsidR="004C54DE" w:rsidRPr="001E29BF" w:rsidRDefault="004C54DE" w:rsidP="004C54DE">
      <w:pPr>
        <w:spacing w:after="160" w:line="259" w:lineRule="auto"/>
        <w:ind w:left="0" w:firstLine="0"/>
        <w:rPr>
          <w:rFonts w:eastAsia="Calibri" w:cstheme="minorHAnsi"/>
          <w:sz w:val="24"/>
          <w:szCs w:val="24"/>
        </w:rPr>
      </w:pPr>
      <w:r w:rsidRPr="001E29BF">
        <w:rPr>
          <w:rFonts w:eastAsia="Calibri" w:cstheme="minorHAnsi"/>
          <w:b/>
          <w:sz w:val="24"/>
          <w:szCs w:val="24"/>
          <w:u w:val="single"/>
        </w:rPr>
        <w:lastRenderedPageBreak/>
        <w:t>Four years:</w:t>
      </w:r>
      <w:r w:rsidRPr="001E29BF">
        <w:rPr>
          <w:rFonts w:eastAsia="Calibri" w:cstheme="minorHAnsi"/>
          <w:sz w:val="24"/>
          <w:szCs w:val="24"/>
        </w:rPr>
        <w:br/>
        <w:t xml:space="preserve">Homeless Programs </w:t>
      </w:r>
      <w:r w:rsidR="00B617D0" w:rsidRPr="001E29BF">
        <w:rPr>
          <w:rFonts w:eastAsia="Calibri" w:cstheme="minorHAnsi"/>
          <w:sz w:val="24"/>
          <w:szCs w:val="24"/>
        </w:rPr>
        <w:t>Participant</w:t>
      </w:r>
      <w:r w:rsidRPr="001E29BF">
        <w:rPr>
          <w:rFonts w:eastAsia="Calibri" w:cstheme="minorHAnsi"/>
          <w:sz w:val="24"/>
          <w:szCs w:val="24"/>
        </w:rPr>
        <w:t xml:space="preserve"> Files*</w:t>
      </w:r>
      <w:r w:rsidRPr="001E29BF">
        <w:rPr>
          <w:rFonts w:eastAsia="Calibri" w:cstheme="minorHAnsi"/>
          <w:sz w:val="24"/>
          <w:szCs w:val="24"/>
        </w:rPr>
        <w:br/>
        <w:t>HUD CoC APR and backup documentation*</w:t>
      </w:r>
      <w:r w:rsidRPr="001E29BF">
        <w:rPr>
          <w:rFonts w:eastAsia="Calibri" w:cstheme="minorHAnsi"/>
          <w:sz w:val="24"/>
          <w:szCs w:val="24"/>
        </w:rPr>
        <w:br/>
        <w:t>ODSA Reports and backup documentation (every 6 months)*</w:t>
      </w:r>
    </w:p>
    <w:p w14:paraId="736B7607" w14:textId="77777777" w:rsidR="006250DD" w:rsidRDefault="004C54DE" w:rsidP="004C54DE">
      <w:pPr>
        <w:spacing w:after="160" w:line="259" w:lineRule="auto"/>
        <w:ind w:left="0" w:firstLine="0"/>
        <w:rPr>
          <w:rFonts w:eastAsia="Calibri" w:cstheme="minorHAnsi"/>
          <w:b/>
          <w:sz w:val="24"/>
          <w:szCs w:val="24"/>
          <w:u w:val="single"/>
        </w:rPr>
      </w:pPr>
      <w:r w:rsidRPr="001E29BF">
        <w:rPr>
          <w:rFonts w:eastAsia="Calibri" w:cstheme="minorHAnsi"/>
          <w:b/>
          <w:sz w:val="24"/>
          <w:szCs w:val="24"/>
          <w:u w:val="single"/>
        </w:rPr>
        <w:t>Three years:</w:t>
      </w:r>
      <w:r w:rsidRPr="001E29BF">
        <w:rPr>
          <w:rFonts w:eastAsia="Calibri" w:cstheme="minorHAnsi"/>
          <w:sz w:val="24"/>
          <w:szCs w:val="24"/>
        </w:rPr>
        <w:br/>
        <w:t>Employment applications</w:t>
      </w:r>
      <w:r w:rsidRPr="001E29BF">
        <w:rPr>
          <w:rFonts w:eastAsia="Calibri" w:cstheme="minorHAnsi"/>
          <w:sz w:val="24"/>
          <w:szCs w:val="24"/>
        </w:rPr>
        <w:br/>
        <w:t>Federal grant documents (following the submission of the final report)</w:t>
      </w:r>
      <w:r w:rsidRPr="001E29BF">
        <w:rPr>
          <w:rFonts w:eastAsia="Calibri" w:cstheme="minorHAnsi"/>
          <w:sz w:val="24"/>
          <w:szCs w:val="24"/>
        </w:rPr>
        <w:br/>
        <w:t>Insurance policies – expired</w:t>
      </w:r>
      <w:r w:rsidRPr="001E29BF">
        <w:rPr>
          <w:rFonts w:eastAsia="Calibri" w:cstheme="minorHAnsi"/>
          <w:sz w:val="24"/>
          <w:szCs w:val="24"/>
        </w:rPr>
        <w:br/>
        <w:t>Internal audit reports</w:t>
      </w:r>
      <w:r w:rsidRPr="001E29BF">
        <w:rPr>
          <w:rFonts w:eastAsia="Calibri" w:cstheme="minorHAnsi"/>
          <w:sz w:val="24"/>
          <w:szCs w:val="24"/>
        </w:rPr>
        <w:br/>
        <w:t>Petty cash vouchers</w:t>
      </w:r>
      <w:r w:rsidRPr="001E29BF">
        <w:rPr>
          <w:rFonts w:eastAsia="Calibri" w:cstheme="minorHAnsi"/>
          <w:sz w:val="24"/>
          <w:szCs w:val="24"/>
        </w:rPr>
        <w:br/>
        <w:t xml:space="preserve">Records for specific grants and </w:t>
      </w:r>
      <w:r w:rsidR="00B617D0" w:rsidRPr="001E29BF">
        <w:rPr>
          <w:rFonts w:eastAsia="Calibri" w:cstheme="minorHAnsi"/>
          <w:sz w:val="24"/>
          <w:szCs w:val="24"/>
        </w:rPr>
        <w:t>participant</w:t>
      </w:r>
      <w:r w:rsidRPr="001E29BF">
        <w:rPr>
          <w:rFonts w:eastAsia="Calibri" w:cstheme="minorHAnsi"/>
          <w:sz w:val="24"/>
          <w:szCs w:val="24"/>
        </w:rPr>
        <w:t xml:space="preserve"> files, unless otherwise stated by the funder</w:t>
      </w:r>
      <w:r w:rsidRPr="001E29BF">
        <w:rPr>
          <w:rFonts w:eastAsia="Calibri" w:cstheme="minorHAnsi"/>
          <w:sz w:val="24"/>
          <w:szCs w:val="24"/>
        </w:rPr>
        <w:br/>
      </w:r>
    </w:p>
    <w:p w14:paraId="492B8763" w14:textId="737BE775" w:rsidR="004C54DE" w:rsidRPr="001E29BF" w:rsidRDefault="004C54DE" w:rsidP="004C54DE">
      <w:pPr>
        <w:spacing w:after="160" w:line="259" w:lineRule="auto"/>
        <w:ind w:left="0" w:firstLine="0"/>
        <w:rPr>
          <w:rFonts w:eastAsia="Calibri" w:cstheme="minorHAnsi"/>
          <w:sz w:val="24"/>
          <w:szCs w:val="24"/>
        </w:rPr>
      </w:pPr>
      <w:r w:rsidRPr="001E29BF">
        <w:rPr>
          <w:rFonts w:eastAsia="Calibri" w:cstheme="minorHAnsi"/>
          <w:b/>
          <w:sz w:val="24"/>
          <w:szCs w:val="24"/>
          <w:u w:val="single"/>
        </w:rPr>
        <w:t>Two years:</w:t>
      </w:r>
      <w:r w:rsidRPr="001E29BF">
        <w:rPr>
          <w:rFonts w:eastAsia="Calibri" w:cstheme="minorHAnsi"/>
          <w:sz w:val="24"/>
          <w:szCs w:val="24"/>
        </w:rPr>
        <w:t xml:space="preserve">  </w:t>
      </w:r>
      <w:r w:rsidRPr="001E29BF">
        <w:rPr>
          <w:rFonts w:eastAsia="Calibri" w:cstheme="minorHAnsi"/>
          <w:sz w:val="24"/>
          <w:szCs w:val="24"/>
        </w:rPr>
        <w:br/>
        <w:t>Bank reconciliations</w:t>
      </w:r>
      <w:r w:rsidRPr="001E29BF">
        <w:rPr>
          <w:rFonts w:eastAsia="Calibri" w:cstheme="minorHAnsi"/>
          <w:sz w:val="24"/>
          <w:szCs w:val="24"/>
        </w:rPr>
        <w:br/>
        <w:t>Correspondence – general, with customers/vendors</w:t>
      </w:r>
      <w:r w:rsidRPr="001E29BF">
        <w:rPr>
          <w:rFonts w:eastAsia="Calibri" w:cstheme="minorHAnsi"/>
          <w:sz w:val="24"/>
          <w:szCs w:val="24"/>
        </w:rPr>
        <w:br/>
        <w:t>Deposit slips</w:t>
      </w:r>
    </w:p>
    <w:p w14:paraId="25F5CDEA" w14:textId="77777777" w:rsidR="004C54DE" w:rsidRPr="001E29BF" w:rsidRDefault="004C54DE" w:rsidP="004C54DE">
      <w:pPr>
        <w:spacing w:after="160" w:line="259" w:lineRule="auto"/>
        <w:ind w:left="0" w:firstLine="0"/>
        <w:rPr>
          <w:rFonts w:eastAsia="Calibri" w:cstheme="minorHAnsi"/>
          <w:b/>
          <w:sz w:val="24"/>
          <w:szCs w:val="24"/>
          <w:u w:val="single"/>
        </w:rPr>
      </w:pPr>
      <w:r w:rsidRPr="001E29BF">
        <w:rPr>
          <w:rFonts w:eastAsia="Calibri" w:cstheme="minorHAnsi"/>
          <w:b/>
          <w:sz w:val="24"/>
          <w:szCs w:val="24"/>
          <w:u w:val="single"/>
        </w:rPr>
        <w:t>One year:</w:t>
      </w:r>
    </w:p>
    <w:p w14:paraId="61E94187" w14:textId="77777777" w:rsidR="004C54DE" w:rsidRPr="001E29BF" w:rsidRDefault="004C54DE" w:rsidP="004C54DE">
      <w:pPr>
        <w:spacing w:after="160" w:line="259" w:lineRule="auto"/>
        <w:ind w:left="0" w:firstLine="0"/>
        <w:rPr>
          <w:rFonts w:eastAsia="Calibri" w:cstheme="minorHAnsi"/>
          <w:sz w:val="24"/>
          <w:szCs w:val="24"/>
        </w:rPr>
      </w:pPr>
      <w:r w:rsidRPr="001E29BF">
        <w:rPr>
          <w:rFonts w:eastAsia="Calibri" w:cstheme="minorHAnsi"/>
          <w:sz w:val="24"/>
          <w:szCs w:val="24"/>
        </w:rPr>
        <w:t>Purchase orders – non-purchasing department</w:t>
      </w:r>
    </w:p>
    <w:p w14:paraId="4C83C8BC" w14:textId="77777777" w:rsidR="004C54DE" w:rsidRPr="001E29BF" w:rsidRDefault="004C54DE" w:rsidP="004C54DE">
      <w:pPr>
        <w:spacing w:after="160" w:line="259" w:lineRule="auto"/>
        <w:ind w:left="0" w:firstLine="0"/>
        <w:rPr>
          <w:rFonts w:eastAsia="Calibri" w:cstheme="minorHAnsi"/>
          <w:sz w:val="24"/>
          <w:szCs w:val="24"/>
        </w:rPr>
      </w:pPr>
      <w:r w:rsidRPr="001E29BF">
        <w:rPr>
          <w:rFonts w:eastAsia="Calibri" w:cstheme="minorHAnsi"/>
          <w:sz w:val="24"/>
          <w:szCs w:val="24"/>
        </w:rPr>
        <w:t xml:space="preserve">In cases where unresolved audit questions arise, CACFC will retain all records relevant to the audit questions for the time fr4ame necessary for resolution of the question. </w:t>
      </w:r>
    </w:p>
    <w:p w14:paraId="76B8B553" w14:textId="77777777" w:rsidR="004C54DE" w:rsidRPr="001E29BF" w:rsidRDefault="004C54DE" w:rsidP="004C54DE">
      <w:pPr>
        <w:spacing w:after="160" w:line="259" w:lineRule="auto"/>
        <w:ind w:left="0" w:firstLine="0"/>
        <w:rPr>
          <w:rFonts w:eastAsia="Calibri" w:cstheme="minorHAnsi"/>
          <w:b/>
          <w:sz w:val="24"/>
          <w:szCs w:val="24"/>
        </w:rPr>
      </w:pPr>
      <w:r w:rsidRPr="001E29BF">
        <w:rPr>
          <w:rFonts w:eastAsia="Calibri" w:cstheme="minorHAnsi"/>
          <w:b/>
          <w:sz w:val="24"/>
          <w:szCs w:val="24"/>
        </w:rPr>
        <w:t>Record Destruction</w:t>
      </w:r>
    </w:p>
    <w:p w14:paraId="271139F9" w14:textId="5DEE5561" w:rsidR="004C54DE" w:rsidRPr="001E29BF" w:rsidRDefault="004C54DE" w:rsidP="004C54DE">
      <w:pPr>
        <w:spacing w:after="160" w:line="259" w:lineRule="auto"/>
        <w:ind w:left="0" w:firstLine="0"/>
        <w:rPr>
          <w:rFonts w:eastAsia="Calibri" w:cstheme="minorHAnsi"/>
          <w:sz w:val="24"/>
          <w:szCs w:val="24"/>
        </w:rPr>
      </w:pPr>
      <w:r w:rsidRPr="001E29BF">
        <w:rPr>
          <w:rFonts w:eastAsia="Calibri" w:cstheme="minorHAnsi"/>
          <w:sz w:val="24"/>
          <w:szCs w:val="24"/>
        </w:rPr>
        <w:t xml:space="preserve">After the seven-year retention time has </w:t>
      </w:r>
      <w:r w:rsidR="00476D84" w:rsidRPr="001E29BF">
        <w:rPr>
          <w:rFonts w:eastAsia="Calibri" w:cstheme="minorHAnsi"/>
          <w:sz w:val="24"/>
          <w:szCs w:val="24"/>
        </w:rPr>
        <w:t>expired,</w:t>
      </w:r>
      <w:r w:rsidRPr="001E29BF">
        <w:rPr>
          <w:rFonts w:eastAsia="Calibri" w:cstheme="minorHAnsi"/>
          <w:sz w:val="24"/>
          <w:szCs w:val="24"/>
        </w:rPr>
        <w:t xml:space="preserve"> a shredding company is contacted to come onsite to perform the record destruction.  All programs are notified of the upcoming visit to have adequate time for preparation. </w:t>
      </w:r>
    </w:p>
    <w:p w14:paraId="6291373A" w14:textId="2C65461C" w:rsidR="000C4C78" w:rsidRPr="0068526A" w:rsidRDefault="004C54DE" w:rsidP="0068526A">
      <w:pPr>
        <w:spacing w:after="160" w:line="259" w:lineRule="auto"/>
        <w:ind w:left="0" w:firstLine="0"/>
        <w:rPr>
          <w:rFonts w:cstheme="minorHAnsi"/>
          <w:b/>
          <w:bCs/>
          <w:sz w:val="28"/>
          <w:szCs w:val="28"/>
          <w:u w:val="single"/>
        </w:rPr>
      </w:pPr>
      <w:r w:rsidRPr="001E29BF">
        <w:rPr>
          <w:rFonts w:eastAsia="Calibri" w:cstheme="minorHAnsi"/>
          <w:b/>
          <w:sz w:val="24"/>
          <w:szCs w:val="24"/>
        </w:rPr>
        <w:br/>
      </w:r>
      <w:r w:rsidR="000C4C78" w:rsidRPr="0068526A">
        <w:rPr>
          <w:rFonts w:cstheme="minorHAnsi"/>
          <w:b/>
          <w:bCs/>
          <w:sz w:val="28"/>
          <w:szCs w:val="28"/>
          <w:u w:val="single"/>
        </w:rPr>
        <w:t xml:space="preserve">Guidance on </w:t>
      </w:r>
      <w:r w:rsidR="0064766E" w:rsidRPr="0068526A">
        <w:rPr>
          <w:rFonts w:cstheme="minorHAnsi"/>
          <w:b/>
          <w:bCs/>
          <w:sz w:val="28"/>
          <w:szCs w:val="28"/>
          <w:u w:val="single"/>
        </w:rPr>
        <w:t>HCRP</w:t>
      </w:r>
      <w:r w:rsidR="000C4C78" w:rsidRPr="0068526A">
        <w:rPr>
          <w:rFonts w:cstheme="minorHAnsi"/>
          <w:b/>
          <w:bCs/>
          <w:sz w:val="28"/>
          <w:szCs w:val="28"/>
          <w:u w:val="single"/>
        </w:rPr>
        <w:t xml:space="preserve"> Reporting for Victim Service Providers</w:t>
      </w:r>
      <w:bookmarkEnd w:id="32"/>
      <w:r w:rsidR="000C4C78" w:rsidRPr="0068526A">
        <w:rPr>
          <w:rFonts w:cstheme="minorHAnsi"/>
          <w:b/>
          <w:bCs/>
          <w:sz w:val="28"/>
          <w:szCs w:val="28"/>
          <w:u w:val="single"/>
        </w:rPr>
        <w:t xml:space="preserve"> </w:t>
      </w:r>
    </w:p>
    <w:p w14:paraId="4B487D56" w14:textId="64AFC199" w:rsidR="000C4C78" w:rsidRPr="001E29BF" w:rsidRDefault="000C4C78" w:rsidP="00123B77">
      <w:pPr>
        <w:ind w:left="0" w:firstLine="0"/>
        <w:rPr>
          <w:rFonts w:cstheme="minorHAnsi"/>
          <w:sz w:val="24"/>
          <w:szCs w:val="24"/>
        </w:rPr>
      </w:pPr>
      <w:r w:rsidRPr="001E29BF">
        <w:rPr>
          <w:rFonts w:cstheme="minorHAnsi"/>
          <w:sz w:val="24"/>
          <w:szCs w:val="24"/>
        </w:rPr>
        <w:t xml:space="preserve">HUD has determined that </w:t>
      </w:r>
      <w:r w:rsidR="0064766E" w:rsidRPr="001E29BF">
        <w:rPr>
          <w:rFonts w:cstheme="minorHAnsi"/>
          <w:sz w:val="24"/>
          <w:szCs w:val="24"/>
        </w:rPr>
        <w:t>HCRP</w:t>
      </w:r>
      <w:r w:rsidRPr="001E29BF">
        <w:rPr>
          <w:rFonts w:cstheme="minorHAnsi"/>
          <w:sz w:val="24"/>
          <w:szCs w:val="24"/>
        </w:rPr>
        <w:t xml:space="preserve"> award recipients/</w:t>
      </w:r>
      <w:r w:rsidR="0025107E" w:rsidRPr="001E29BF">
        <w:rPr>
          <w:rFonts w:cstheme="minorHAnsi"/>
          <w:sz w:val="24"/>
          <w:szCs w:val="24"/>
        </w:rPr>
        <w:t>sub-recipients</w:t>
      </w:r>
      <w:r w:rsidRPr="001E29BF">
        <w:rPr>
          <w:rFonts w:cstheme="minorHAnsi"/>
          <w:sz w:val="24"/>
          <w:szCs w:val="24"/>
        </w:rPr>
        <w:t xml:space="preserve"> that are victim service providers as defined by the Violence Against Women and Department of Justice Reauthorization Act of 2005 (Pub. L. 109-162) (VAWA) should NOT enter data directly in HMIS and must use a “comparable database.” VAWA defines a victim service provider as a nonprofit or nongovernmental organization including rape crisis centers, battered women’s shelters, domestic violence transitional housing programs, and other programs whose primary mission is to provide services to victims of domestic violence, dating violence, sexual assault, or stalking. </w:t>
      </w:r>
    </w:p>
    <w:p w14:paraId="36FD2B54" w14:textId="77777777" w:rsidR="00BC2641" w:rsidRPr="001E29BF" w:rsidRDefault="00BC2641" w:rsidP="00123B77">
      <w:pPr>
        <w:ind w:left="0" w:firstLine="0"/>
        <w:rPr>
          <w:rFonts w:cstheme="minorHAnsi"/>
          <w:sz w:val="24"/>
          <w:szCs w:val="24"/>
        </w:rPr>
      </w:pPr>
    </w:p>
    <w:p w14:paraId="2973FC40" w14:textId="77777777" w:rsidR="000C4C78" w:rsidRPr="001E29BF" w:rsidRDefault="000C4C78" w:rsidP="00123B77">
      <w:pPr>
        <w:ind w:left="0" w:firstLine="0"/>
        <w:rPr>
          <w:rFonts w:cstheme="minorHAnsi"/>
          <w:sz w:val="24"/>
          <w:szCs w:val="24"/>
        </w:rPr>
      </w:pPr>
      <w:r w:rsidRPr="001E29BF">
        <w:rPr>
          <w:rFonts w:cstheme="minorHAnsi"/>
          <w:sz w:val="24"/>
          <w:szCs w:val="24"/>
        </w:rPr>
        <w:t xml:space="preserve">Minimal Standards for a “Comparable Database” </w:t>
      </w:r>
    </w:p>
    <w:p w14:paraId="61A0E8B5" w14:textId="77777777" w:rsidR="000C4C78" w:rsidRPr="001E29BF" w:rsidRDefault="000C4C78" w:rsidP="00123B77">
      <w:pPr>
        <w:ind w:left="0" w:firstLine="0"/>
        <w:rPr>
          <w:rFonts w:cstheme="minorHAnsi"/>
          <w:sz w:val="24"/>
          <w:szCs w:val="24"/>
        </w:rPr>
      </w:pPr>
      <w:r w:rsidRPr="001E29BF">
        <w:rPr>
          <w:rFonts w:cstheme="minorHAnsi"/>
          <w:sz w:val="24"/>
          <w:szCs w:val="24"/>
        </w:rPr>
        <w:lastRenderedPageBreak/>
        <w:t xml:space="preserve">Victim service providers that receive </w:t>
      </w:r>
      <w:r w:rsidR="0064766E" w:rsidRPr="001E29BF">
        <w:rPr>
          <w:rFonts w:cstheme="minorHAnsi"/>
          <w:sz w:val="24"/>
          <w:szCs w:val="24"/>
        </w:rPr>
        <w:t>HCRP</w:t>
      </w:r>
      <w:r w:rsidRPr="001E29BF">
        <w:rPr>
          <w:rFonts w:cstheme="minorHAnsi"/>
          <w:sz w:val="24"/>
          <w:szCs w:val="24"/>
        </w:rPr>
        <w:t xml:space="preserve"> funding must submit unduplicated aggregate reports about the individuals and families served with </w:t>
      </w:r>
      <w:r w:rsidR="0064766E" w:rsidRPr="001E29BF">
        <w:rPr>
          <w:rFonts w:cstheme="minorHAnsi"/>
          <w:sz w:val="24"/>
          <w:szCs w:val="24"/>
        </w:rPr>
        <w:t>HCRP</w:t>
      </w:r>
      <w:r w:rsidRPr="001E29BF">
        <w:rPr>
          <w:rFonts w:cstheme="minorHAnsi"/>
          <w:sz w:val="24"/>
          <w:szCs w:val="24"/>
        </w:rPr>
        <w:t xml:space="preserve"> funds to the </w:t>
      </w:r>
      <w:r w:rsidR="0064766E" w:rsidRPr="001E29BF">
        <w:rPr>
          <w:rFonts w:cstheme="minorHAnsi"/>
          <w:sz w:val="24"/>
          <w:szCs w:val="24"/>
        </w:rPr>
        <w:t>HCRP</w:t>
      </w:r>
      <w:r w:rsidRPr="001E29BF">
        <w:rPr>
          <w:rFonts w:cstheme="minorHAnsi"/>
          <w:sz w:val="24"/>
          <w:szCs w:val="24"/>
        </w:rPr>
        <w:t xml:space="preserve"> award recipient </w:t>
      </w:r>
    </w:p>
    <w:p w14:paraId="750C5033" w14:textId="77777777" w:rsidR="000C4C78" w:rsidRPr="001E29BF" w:rsidRDefault="000C4C78" w:rsidP="00123B77">
      <w:pPr>
        <w:ind w:left="0" w:firstLine="0"/>
        <w:rPr>
          <w:rFonts w:cstheme="minorHAnsi"/>
          <w:sz w:val="24"/>
          <w:szCs w:val="24"/>
        </w:rPr>
      </w:pPr>
      <w:r w:rsidRPr="001E29BF">
        <w:rPr>
          <w:rFonts w:cstheme="minorHAnsi"/>
          <w:sz w:val="24"/>
          <w:szCs w:val="24"/>
        </w:rPr>
        <w:t xml:space="preserve">on a quarterly basis or, if required by the award recipient, on a more frequent basis. </w:t>
      </w:r>
      <w:r w:rsidR="0064766E" w:rsidRPr="001E29BF">
        <w:rPr>
          <w:rFonts w:cstheme="minorHAnsi"/>
          <w:sz w:val="24"/>
          <w:szCs w:val="24"/>
        </w:rPr>
        <w:t>HCRP</w:t>
      </w:r>
      <w:r w:rsidRPr="001E29BF">
        <w:rPr>
          <w:rFonts w:cstheme="minorHAnsi"/>
          <w:sz w:val="24"/>
          <w:szCs w:val="24"/>
        </w:rPr>
        <w:t xml:space="preserve">-funded providers must also have a mechanism to track the length of assistance provided to program beneficiaries to ensure that participants are recertified every 3 months if </w:t>
      </w:r>
    </w:p>
    <w:p w14:paraId="746DBCAB" w14:textId="77777777" w:rsidR="000C4C78" w:rsidRPr="001E29BF" w:rsidRDefault="000C4C78" w:rsidP="00123B77">
      <w:pPr>
        <w:ind w:left="0" w:firstLine="0"/>
        <w:rPr>
          <w:rFonts w:cstheme="minorHAnsi"/>
          <w:sz w:val="24"/>
          <w:szCs w:val="24"/>
        </w:rPr>
      </w:pPr>
      <w:r w:rsidRPr="001E29BF">
        <w:rPr>
          <w:rFonts w:cstheme="minorHAnsi"/>
          <w:sz w:val="24"/>
          <w:szCs w:val="24"/>
        </w:rPr>
        <w:t xml:space="preserve">receiving medium-term rental assistance and that participants do not receive more than 18 months of </w:t>
      </w:r>
      <w:r w:rsidR="0064766E" w:rsidRPr="001E29BF">
        <w:rPr>
          <w:rFonts w:cstheme="minorHAnsi"/>
          <w:sz w:val="24"/>
          <w:szCs w:val="24"/>
        </w:rPr>
        <w:t>HCRP</w:t>
      </w:r>
      <w:r w:rsidRPr="001E29BF">
        <w:rPr>
          <w:rFonts w:cstheme="minorHAnsi"/>
          <w:sz w:val="24"/>
          <w:szCs w:val="24"/>
        </w:rPr>
        <w:t xml:space="preserve"> assistance. Therefore, a victim service provider’s comparable database must collect </w:t>
      </w:r>
      <w:r w:rsidR="00B617D0" w:rsidRPr="001E29BF">
        <w:rPr>
          <w:rFonts w:cstheme="minorHAnsi"/>
          <w:sz w:val="24"/>
          <w:szCs w:val="24"/>
        </w:rPr>
        <w:t>participant</w:t>
      </w:r>
      <w:r w:rsidRPr="001E29BF">
        <w:rPr>
          <w:rFonts w:cstheme="minorHAnsi"/>
          <w:sz w:val="24"/>
          <w:szCs w:val="24"/>
        </w:rPr>
        <w:t xml:space="preserve">-level data over time and generate unduplicated aggregate reports based on that data. It cannot be a database that only records aggregate information. </w:t>
      </w:r>
    </w:p>
    <w:p w14:paraId="30EBEDF9" w14:textId="77777777" w:rsidR="000C4C78" w:rsidRPr="001E29BF" w:rsidRDefault="000C4C78" w:rsidP="00123B77">
      <w:pPr>
        <w:ind w:left="0" w:firstLine="0"/>
        <w:rPr>
          <w:rFonts w:cstheme="minorHAnsi"/>
          <w:sz w:val="24"/>
          <w:szCs w:val="24"/>
        </w:rPr>
      </w:pPr>
    </w:p>
    <w:p w14:paraId="66153B0D" w14:textId="77777777" w:rsidR="000C4C78" w:rsidRPr="001E29BF" w:rsidRDefault="000C4C78" w:rsidP="00123B77">
      <w:pPr>
        <w:ind w:left="0" w:firstLine="0"/>
        <w:rPr>
          <w:rFonts w:cstheme="minorHAnsi"/>
          <w:sz w:val="24"/>
          <w:szCs w:val="24"/>
        </w:rPr>
      </w:pPr>
      <w:r w:rsidRPr="001E29BF">
        <w:rPr>
          <w:rFonts w:cstheme="minorHAnsi"/>
          <w:sz w:val="24"/>
          <w:szCs w:val="24"/>
        </w:rPr>
        <w:t xml:space="preserve">The comparable database must comply with all current HUD HMIS Data and Technical standards. As of June 2009, current applicable HMIS Data and Technical Standards include Section 1 (Introduction), Section 4 (privacy and security standards), and Section 5 (technical standards) from the 2004 HMIS Data and Technical Standards Final Notice (69 FR 146, July 30, 2004) and Section 2 (program descriptor data elements), Section 3 (universal </w:t>
      </w:r>
    </w:p>
    <w:p w14:paraId="57875A82" w14:textId="77777777" w:rsidR="000C4C78" w:rsidRPr="001E29BF" w:rsidRDefault="000C4C78" w:rsidP="00123B77">
      <w:pPr>
        <w:ind w:left="0" w:firstLine="0"/>
        <w:rPr>
          <w:rFonts w:cstheme="minorHAnsi"/>
          <w:sz w:val="24"/>
          <w:szCs w:val="24"/>
        </w:rPr>
      </w:pPr>
      <w:r w:rsidRPr="001E29BF">
        <w:rPr>
          <w:rFonts w:cstheme="minorHAnsi"/>
          <w:sz w:val="24"/>
          <w:szCs w:val="24"/>
        </w:rPr>
        <w:t xml:space="preserve">data elements) and Section 4 (program specific data elements) of the 2009 HMIS Data Standards. The HMIS standards also require organizations to comply with any federal, state, and local laws that require additional confidentiality protections, including but not limited to the Health Insurance Portability and Accountability Act of 1996 (45 CFR Parts 160 and 164), the Confidentiality of Alcohol and Drug Abuse Patient Records Rule (42 C.F.R. </w:t>
      </w:r>
      <w:r w:rsidR="00BC2641" w:rsidRPr="001E29BF">
        <w:rPr>
          <w:rFonts w:cstheme="minorHAnsi"/>
          <w:sz w:val="24"/>
          <w:szCs w:val="24"/>
        </w:rPr>
        <w:t>P</w:t>
      </w:r>
      <w:r w:rsidRPr="001E29BF">
        <w:rPr>
          <w:rFonts w:cstheme="minorHAnsi"/>
          <w:sz w:val="24"/>
          <w:szCs w:val="24"/>
        </w:rPr>
        <w:t xml:space="preserve">art 2), and VAWA. </w:t>
      </w:r>
    </w:p>
    <w:p w14:paraId="7EA7FF92" w14:textId="77777777" w:rsidR="000C4C78" w:rsidRPr="001E29BF" w:rsidRDefault="000C4C78" w:rsidP="00123B77">
      <w:pPr>
        <w:ind w:left="0" w:firstLine="0"/>
        <w:rPr>
          <w:rFonts w:cstheme="minorHAnsi"/>
          <w:sz w:val="24"/>
          <w:szCs w:val="24"/>
        </w:rPr>
      </w:pPr>
    </w:p>
    <w:p w14:paraId="0E0475C9" w14:textId="77777777" w:rsidR="000C4C78" w:rsidRPr="001E29BF" w:rsidRDefault="000C4C78" w:rsidP="00123B77">
      <w:pPr>
        <w:ind w:left="0" w:firstLine="0"/>
        <w:rPr>
          <w:rFonts w:cstheme="minorHAnsi"/>
          <w:sz w:val="24"/>
          <w:szCs w:val="24"/>
        </w:rPr>
      </w:pPr>
      <w:r w:rsidRPr="001E29BF">
        <w:rPr>
          <w:rFonts w:cstheme="minorHAnsi"/>
          <w:sz w:val="24"/>
          <w:szCs w:val="24"/>
        </w:rPr>
        <w:t xml:space="preserve">Minimum Data Collection Requirements for Victim Service Providers </w:t>
      </w:r>
    </w:p>
    <w:p w14:paraId="6AB29D75" w14:textId="4B938D9A" w:rsidR="00BC2641" w:rsidRPr="001E29BF" w:rsidRDefault="000C4C78" w:rsidP="00123B77">
      <w:pPr>
        <w:ind w:left="0" w:firstLine="0"/>
        <w:rPr>
          <w:rFonts w:cstheme="minorHAnsi"/>
          <w:sz w:val="24"/>
          <w:szCs w:val="24"/>
        </w:rPr>
      </w:pPr>
      <w:r w:rsidRPr="001E29BF">
        <w:rPr>
          <w:rFonts w:cstheme="minorHAnsi"/>
          <w:sz w:val="24"/>
          <w:szCs w:val="24"/>
        </w:rPr>
        <w:t xml:space="preserve">Victim service providers are required to collect and record all data elements that are required for </w:t>
      </w:r>
      <w:r w:rsidR="0064766E" w:rsidRPr="001E29BF">
        <w:rPr>
          <w:rFonts w:cstheme="minorHAnsi"/>
          <w:sz w:val="24"/>
          <w:szCs w:val="24"/>
        </w:rPr>
        <w:t>HCRP</w:t>
      </w:r>
      <w:r w:rsidRPr="001E29BF">
        <w:rPr>
          <w:rFonts w:cstheme="minorHAnsi"/>
          <w:sz w:val="24"/>
          <w:szCs w:val="24"/>
        </w:rPr>
        <w:t xml:space="preserve"> funded providers on all </w:t>
      </w:r>
      <w:r w:rsidR="00B617D0" w:rsidRPr="001E29BF">
        <w:rPr>
          <w:rFonts w:cstheme="minorHAnsi"/>
          <w:sz w:val="24"/>
          <w:szCs w:val="24"/>
        </w:rPr>
        <w:t>participant</w:t>
      </w:r>
      <w:r w:rsidRPr="001E29BF">
        <w:rPr>
          <w:rFonts w:cstheme="minorHAnsi"/>
          <w:sz w:val="24"/>
          <w:szCs w:val="24"/>
        </w:rPr>
        <w:t xml:space="preserve">s served with </w:t>
      </w:r>
      <w:r w:rsidR="0064766E" w:rsidRPr="001E29BF">
        <w:rPr>
          <w:rFonts w:cstheme="minorHAnsi"/>
          <w:sz w:val="24"/>
          <w:szCs w:val="24"/>
        </w:rPr>
        <w:t>HCRP</w:t>
      </w:r>
      <w:r w:rsidRPr="001E29BF">
        <w:rPr>
          <w:rFonts w:cstheme="minorHAnsi"/>
          <w:sz w:val="24"/>
          <w:szCs w:val="24"/>
        </w:rPr>
        <w:t xml:space="preserve"> funds in a comparable database. The </w:t>
      </w:r>
      <w:r w:rsidR="00B617D0" w:rsidRPr="001E29BF">
        <w:rPr>
          <w:rFonts w:cstheme="minorHAnsi"/>
          <w:sz w:val="24"/>
          <w:szCs w:val="24"/>
        </w:rPr>
        <w:t>participant</w:t>
      </w:r>
      <w:r w:rsidRPr="001E29BF">
        <w:rPr>
          <w:rFonts w:cstheme="minorHAnsi"/>
          <w:sz w:val="24"/>
          <w:szCs w:val="24"/>
        </w:rPr>
        <w:t xml:space="preserve">-level data collection requirements for </w:t>
      </w:r>
      <w:r w:rsidR="0064766E" w:rsidRPr="001E29BF">
        <w:rPr>
          <w:rFonts w:cstheme="minorHAnsi"/>
          <w:sz w:val="24"/>
          <w:szCs w:val="24"/>
        </w:rPr>
        <w:t>HCRP</w:t>
      </w:r>
      <w:r w:rsidRPr="001E29BF">
        <w:rPr>
          <w:rFonts w:cstheme="minorHAnsi"/>
          <w:sz w:val="24"/>
          <w:szCs w:val="24"/>
        </w:rPr>
        <w:t xml:space="preserve"> are specified in the 2009 Data Standards Notice. They include: all universal data elements, and a subset of the program-specific data elements. </w:t>
      </w:r>
    </w:p>
    <w:p w14:paraId="614F7981" w14:textId="77777777" w:rsidR="00BC2641" w:rsidRPr="001E29BF" w:rsidRDefault="00BC2641" w:rsidP="00123B77">
      <w:pPr>
        <w:ind w:left="0" w:firstLine="0"/>
        <w:rPr>
          <w:rFonts w:cstheme="minorHAnsi"/>
          <w:sz w:val="24"/>
          <w:szCs w:val="24"/>
        </w:rPr>
      </w:pPr>
    </w:p>
    <w:p w14:paraId="1813FA4E" w14:textId="2A632AA7" w:rsidR="000C4C78" w:rsidRPr="001E29BF" w:rsidRDefault="000C4C78" w:rsidP="00123B77">
      <w:pPr>
        <w:ind w:left="0" w:firstLine="0"/>
        <w:rPr>
          <w:rFonts w:cstheme="minorHAnsi"/>
          <w:sz w:val="24"/>
          <w:szCs w:val="24"/>
        </w:rPr>
      </w:pPr>
      <w:r w:rsidRPr="001E29BF">
        <w:rPr>
          <w:rFonts w:cstheme="minorHAnsi"/>
          <w:sz w:val="24"/>
          <w:szCs w:val="24"/>
        </w:rPr>
        <w:t xml:space="preserve">In addition, all of the program descriptor data elements must be recorded about each </w:t>
      </w:r>
      <w:r w:rsidR="0064766E" w:rsidRPr="001E29BF">
        <w:rPr>
          <w:rFonts w:cstheme="minorHAnsi"/>
          <w:sz w:val="24"/>
          <w:szCs w:val="24"/>
        </w:rPr>
        <w:t>HCRP</w:t>
      </w:r>
      <w:r w:rsidRPr="001E29BF">
        <w:rPr>
          <w:rFonts w:cstheme="minorHAnsi"/>
          <w:sz w:val="24"/>
          <w:szCs w:val="24"/>
        </w:rPr>
        <w:t xml:space="preserve"> in the HMIS (either by the </w:t>
      </w:r>
      <w:r w:rsidR="0064766E" w:rsidRPr="001E29BF">
        <w:rPr>
          <w:rFonts w:cstheme="minorHAnsi"/>
          <w:sz w:val="24"/>
          <w:szCs w:val="24"/>
        </w:rPr>
        <w:t>HCRP</w:t>
      </w:r>
      <w:r w:rsidRPr="001E29BF">
        <w:rPr>
          <w:rFonts w:cstheme="minorHAnsi"/>
          <w:sz w:val="24"/>
          <w:szCs w:val="24"/>
        </w:rPr>
        <w:t xml:space="preserve">-funded provider or by the HMIS system administrator) and the fields needed to correctly generate the </w:t>
      </w:r>
      <w:r w:rsidR="0064766E" w:rsidRPr="001E29BF">
        <w:rPr>
          <w:rFonts w:cstheme="minorHAnsi"/>
          <w:sz w:val="24"/>
          <w:szCs w:val="24"/>
        </w:rPr>
        <w:t>HCRP</w:t>
      </w:r>
      <w:r w:rsidRPr="001E29BF">
        <w:rPr>
          <w:rFonts w:cstheme="minorHAnsi"/>
          <w:sz w:val="24"/>
          <w:szCs w:val="24"/>
        </w:rPr>
        <w:t xml:space="preserve"> performance reports are required to be collected in the comparable database. A mailing address (e.g., P.O. Box) or administrative office address are acceptable in lieu of a shelter’s physical address. The program descriptor data elements only need to be entered once for each program and are not repeated for each </w:t>
      </w:r>
      <w:r w:rsidR="00B617D0" w:rsidRPr="001E29BF">
        <w:rPr>
          <w:rFonts w:cstheme="minorHAnsi"/>
          <w:sz w:val="24"/>
          <w:szCs w:val="24"/>
        </w:rPr>
        <w:t>participant</w:t>
      </w:r>
      <w:r w:rsidRPr="001E29BF">
        <w:rPr>
          <w:rFonts w:cstheme="minorHAnsi"/>
          <w:sz w:val="24"/>
          <w:szCs w:val="24"/>
        </w:rPr>
        <w:t xml:space="preserve">; however, each </w:t>
      </w:r>
      <w:r w:rsidR="0064766E" w:rsidRPr="001E29BF">
        <w:rPr>
          <w:rFonts w:cstheme="minorHAnsi"/>
          <w:sz w:val="24"/>
          <w:szCs w:val="24"/>
        </w:rPr>
        <w:t>HCRP</w:t>
      </w:r>
      <w:r w:rsidRPr="001E29BF">
        <w:rPr>
          <w:rFonts w:cstheme="minorHAnsi"/>
          <w:sz w:val="24"/>
          <w:szCs w:val="24"/>
        </w:rPr>
        <w:t xml:space="preserve"> </w:t>
      </w:r>
      <w:r w:rsidR="00B617D0" w:rsidRPr="001E29BF">
        <w:rPr>
          <w:rFonts w:cstheme="minorHAnsi"/>
          <w:sz w:val="24"/>
          <w:szCs w:val="24"/>
        </w:rPr>
        <w:t>participant</w:t>
      </w:r>
      <w:r w:rsidRPr="001E29BF">
        <w:rPr>
          <w:rFonts w:cstheme="minorHAnsi"/>
          <w:sz w:val="24"/>
          <w:szCs w:val="24"/>
        </w:rPr>
        <w:t xml:space="preserve"> record will need to include the appropriate Program Identifier in order to correctly generate required reports. The required data elements are summarized in the 2009 Data Standards, Exhibits 1-1, 1-2 and 1-3, available at </w:t>
      </w:r>
      <w:r w:rsidR="00BC2641" w:rsidRPr="001E29BF">
        <w:rPr>
          <w:rFonts w:cstheme="minorHAnsi"/>
          <w:sz w:val="24"/>
          <w:szCs w:val="24"/>
        </w:rPr>
        <w:t>h</w:t>
      </w:r>
      <w:r w:rsidRPr="001E29BF">
        <w:rPr>
          <w:rFonts w:cstheme="minorHAnsi"/>
          <w:sz w:val="24"/>
          <w:szCs w:val="24"/>
        </w:rPr>
        <w:t>ttp://www.hudhre.info/documents/</w:t>
      </w:r>
      <w:r w:rsidR="0064766E" w:rsidRPr="001E29BF">
        <w:rPr>
          <w:rFonts w:cstheme="minorHAnsi"/>
          <w:sz w:val="24"/>
          <w:szCs w:val="24"/>
        </w:rPr>
        <w:t>HCRP</w:t>
      </w:r>
      <w:r w:rsidRPr="001E29BF">
        <w:rPr>
          <w:rFonts w:cstheme="minorHAnsi"/>
          <w:sz w:val="24"/>
          <w:szCs w:val="24"/>
        </w:rPr>
        <w:t xml:space="preserve">VictimServiceReportingGuidance.pdf. </w:t>
      </w:r>
    </w:p>
    <w:p w14:paraId="51764AA4" w14:textId="77777777" w:rsidR="000C4C78" w:rsidRPr="001E29BF" w:rsidRDefault="000C4C78" w:rsidP="00123B77">
      <w:pPr>
        <w:ind w:left="0" w:firstLine="0"/>
        <w:rPr>
          <w:rFonts w:cstheme="minorHAnsi"/>
          <w:sz w:val="24"/>
          <w:szCs w:val="24"/>
        </w:rPr>
      </w:pPr>
    </w:p>
    <w:p w14:paraId="421A5A48" w14:textId="77777777" w:rsidR="000C4C78" w:rsidRPr="001E29BF" w:rsidRDefault="000C4C78" w:rsidP="00123B77">
      <w:pPr>
        <w:ind w:left="0" w:firstLine="0"/>
        <w:rPr>
          <w:rFonts w:cstheme="minorHAnsi"/>
          <w:sz w:val="24"/>
          <w:szCs w:val="24"/>
        </w:rPr>
      </w:pPr>
      <w:r w:rsidRPr="001E29BF">
        <w:rPr>
          <w:rFonts w:cstheme="minorHAnsi"/>
          <w:sz w:val="24"/>
          <w:szCs w:val="24"/>
        </w:rPr>
        <w:t xml:space="preserve">Suppression of Potentially Identifying Data in </w:t>
      </w:r>
      <w:r w:rsidR="0064766E" w:rsidRPr="001E29BF">
        <w:rPr>
          <w:rFonts w:cstheme="minorHAnsi"/>
          <w:sz w:val="24"/>
          <w:szCs w:val="24"/>
        </w:rPr>
        <w:t>HCRP</w:t>
      </w:r>
      <w:r w:rsidRPr="001E29BF">
        <w:rPr>
          <w:rFonts w:cstheme="minorHAnsi"/>
          <w:sz w:val="24"/>
          <w:szCs w:val="24"/>
        </w:rPr>
        <w:t xml:space="preserve"> Annual Performance Report (APR) </w:t>
      </w:r>
    </w:p>
    <w:p w14:paraId="08065ACB" w14:textId="77777777" w:rsidR="000C4C78" w:rsidRPr="001E29BF" w:rsidRDefault="000C4C78" w:rsidP="00123B77">
      <w:pPr>
        <w:ind w:left="0" w:firstLine="0"/>
        <w:rPr>
          <w:rFonts w:cstheme="minorHAnsi"/>
          <w:sz w:val="24"/>
          <w:szCs w:val="24"/>
        </w:rPr>
      </w:pPr>
      <w:r w:rsidRPr="001E29BF">
        <w:rPr>
          <w:rFonts w:cstheme="minorHAnsi"/>
          <w:sz w:val="24"/>
          <w:szCs w:val="24"/>
        </w:rPr>
        <w:t xml:space="preserve">Victim service providers may suppress aggregate data on specific </w:t>
      </w:r>
      <w:r w:rsidR="00B617D0" w:rsidRPr="001E29BF">
        <w:rPr>
          <w:rFonts w:cstheme="minorHAnsi"/>
          <w:sz w:val="24"/>
          <w:szCs w:val="24"/>
        </w:rPr>
        <w:t>participant</w:t>
      </w:r>
      <w:r w:rsidRPr="001E29BF">
        <w:rPr>
          <w:rFonts w:cstheme="minorHAnsi"/>
          <w:sz w:val="24"/>
          <w:szCs w:val="24"/>
        </w:rPr>
        <w:t xml:space="preserve"> characteristics in the </w:t>
      </w:r>
      <w:r w:rsidR="0064766E" w:rsidRPr="001E29BF">
        <w:rPr>
          <w:rFonts w:cstheme="minorHAnsi"/>
          <w:sz w:val="24"/>
          <w:szCs w:val="24"/>
        </w:rPr>
        <w:t>HCRP</w:t>
      </w:r>
      <w:r w:rsidRPr="001E29BF">
        <w:rPr>
          <w:rFonts w:cstheme="minorHAnsi"/>
          <w:sz w:val="24"/>
          <w:szCs w:val="24"/>
        </w:rPr>
        <w:t xml:space="preserve"> APR when the following two conditions are met: </w:t>
      </w:r>
    </w:p>
    <w:p w14:paraId="76D5E107" w14:textId="77777777" w:rsidR="000C4C78" w:rsidRPr="001E29BF" w:rsidRDefault="000C4C78" w:rsidP="00123B77">
      <w:pPr>
        <w:ind w:left="0" w:firstLine="0"/>
        <w:rPr>
          <w:rFonts w:cstheme="minorHAnsi"/>
          <w:sz w:val="24"/>
          <w:szCs w:val="24"/>
        </w:rPr>
      </w:pPr>
      <w:r w:rsidRPr="001E29BF">
        <w:rPr>
          <w:rFonts w:cstheme="minorHAnsi"/>
          <w:sz w:val="24"/>
          <w:szCs w:val="24"/>
        </w:rPr>
        <w:lastRenderedPageBreak/>
        <w:t xml:space="preserve">1. The aggregate number of persons reported for a particular reporting field is less than either one percent of the total number of </w:t>
      </w:r>
      <w:r w:rsidR="00B617D0" w:rsidRPr="001E29BF">
        <w:rPr>
          <w:rFonts w:cstheme="minorHAnsi"/>
          <w:sz w:val="24"/>
          <w:szCs w:val="24"/>
        </w:rPr>
        <w:t>participant</w:t>
      </w:r>
      <w:r w:rsidRPr="001E29BF">
        <w:rPr>
          <w:rFonts w:cstheme="minorHAnsi"/>
          <w:sz w:val="24"/>
          <w:szCs w:val="24"/>
        </w:rPr>
        <w:t xml:space="preserve">s or five persons, whichever is greater, and </w:t>
      </w:r>
    </w:p>
    <w:p w14:paraId="0626CE18" w14:textId="77777777" w:rsidR="000C4C78" w:rsidRPr="001E29BF" w:rsidRDefault="000C4C78" w:rsidP="00123B77">
      <w:pPr>
        <w:ind w:left="0" w:firstLine="0"/>
        <w:rPr>
          <w:rFonts w:cstheme="minorHAnsi"/>
          <w:sz w:val="24"/>
          <w:szCs w:val="24"/>
        </w:rPr>
      </w:pPr>
      <w:r w:rsidRPr="001E29BF">
        <w:rPr>
          <w:rFonts w:cstheme="minorHAnsi"/>
          <w:sz w:val="24"/>
          <w:szCs w:val="24"/>
        </w:rPr>
        <w:t xml:space="preserve">2. Provider staff reasonably believes that the inclusion of such information may constitute a threat to a </w:t>
      </w:r>
      <w:r w:rsidR="00B617D0" w:rsidRPr="001E29BF">
        <w:rPr>
          <w:rFonts w:cstheme="minorHAnsi"/>
          <w:sz w:val="24"/>
          <w:szCs w:val="24"/>
        </w:rPr>
        <w:t>participant</w:t>
      </w:r>
      <w:r w:rsidRPr="001E29BF">
        <w:rPr>
          <w:rFonts w:cstheme="minorHAnsi"/>
          <w:sz w:val="24"/>
          <w:szCs w:val="24"/>
        </w:rPr>
        <w:t xml:space="preserve"> by allowing a victim’s stalker or abuser to identify the location of a </w:t>
      </w:r>
      <w:r w:rsidR="00B617D0" w:rsidRPr="001E29BF">
        <w:rPr>
          <w:rFonts w:cstheme="minorHAnsi"/>
          <w:sz w:val="24"/>
          <w:szCs w:val="24"/>
        </w:rPr>
        <w:t>participant</w:t>
      </w:r>
      <w:r w:rsidRPr="001E29BF">
        <w:rPr>
          <w:rFonts w:cstheme="minorHAnsi"/>
          <w:sz w:val="24"/>
          <w:szCs w:val="24"/>
        </w:rPr>
        <w:t xml:space="preserve"> with an uncommon demographic profile. </w:t>
      </w:r>
    </w:p>
    <w:p w14:paraId="19BD2EA3" w14:textId="77777777" w:rsidR="00BC2641" w:rsidRPr="001E29BF" w:rsidRDefault="00BC2641" w:rsidP="00123B77">
      <w:pPr>
        <w:ind w:left="0" w:firstLine="0"/>
        <w:rPr>
          <w:rFonts w:cstheme="minorHAnsi"/>
          <w:sz w:val="24"/>
          <w:szCs w:val="24"/>
        </w:rPr>
      </w:pPr>
    </w:p>
    <w:p w14:paraId="09B2D45F" w14:textId="77777777" w:rsidR="000C4C78" w:rsidRPr="001E29BF" w:rsidRDefault="000C4C78" w:rsidP="00123B77">
      <w:pPr>
        <w:ind w:left="0" w:firstLine="0"/>
        <w:rPr>
          <w:rFonts w:cstheme="minorHAnsi"/>
          <w:sz w:val="24"/>
          <w:szCs w:val="24"/>
        </w:rPr>
      </w:pPr>
      <w:r w:rsidRPr="001E29BF">
        <w:rPr>
          <w:rFonts w:cstheme="minorHAnsi"/>
          <w:sz w:val="24"/>
          <w:szCs w:val="24"/>
        </w:rPr>
        <w:t xml:space="preserve">For example, a victim service provider that serves only one Asian </w:t>
      </w:r>
      <w:r w:rsidR="00B617D0" w:rsidRPr="001E29BF">
        <w:rPr>
          <w:rFonts w:cstheme="minorHAnsi"/>
          <w:sz w:val="24"/>
          <w:szCs w:val="24"/>
        </w:rPr>
        <w:t>participant</w:t>
      </w:r>
      <w:r w:rsidRPr="001E29BF">
        <w:rPr>
          <w:rFonts w:cstheme="minorHAnsi"/>
          <w:sz w:val="24"/>
          <w:szCs w:val="24"/>
        </w:rPr>
        <w:t xml:space="preserve"> in a jurisdiction with a small Asian subpopulation may report that </w:t>
      </w:r>
      <w:r w:rsidR="00B617D0" w:rsidRPr="001E29BF">
        <w:rPr>
          <w:rFonts w:cstheme="minorHAnsi"/>
          <w:sz w:val="24"/>
          <w:szCs w:val="24"/>
        </w:rPr>
        <w:t>participant</w:t>
      </w:r>
      <w:r w:rsidRPr="001E29BF">
        <w:rPr>
          <w:rFonts w:cstheme="minorHAnsi"/>
          <w:sz w:val="24"/>
          <w:szCs w:val="24"/>
        </w:rPr>
        <w:t xml:space="preserve"> as having an unknown or unreported ra</w:t>
      </w:r>
      <w:r w:rsidR="0062699A">
        <w:rPr>
          <w:rFonts w:cstheme="minorHAnsi"/>
          <w:sz w:val="24"/>
          <w:szCs w:val="24"/>
        </w:rPr>
        <w:t xml:space="preserve">ce. </w:t>
      </w:r>
    </w:p>
    <w:p w14:paraId="2C89F9FC" w14:textId="77777777" w:rsidR="007C7F55" w:rsidRPr="001E29BF" w:rsidRDefault="007C7F55" w:rsidP="00123B77">
      <w:pPr>
        <w:ind w:left="0" w:firstLine="0"/>
        <w:rPr>
          <w:rFonts w:cstheme="minorHAnsi"/>
          <w:sz w:val="24"/>
          <w:szCs w:val="24"/>
        </w:rPr>
      </w:pPr>
    </w:p>
    <w:p w14:paraId="4447F83C" w14:textId="77777777" w:rsidR="00AC3710" w:rsidRPr="001E29BF" w:rsidRDefault="00AC3710" w:rsidP="00AC3710">
      <w:pPr>
        <w:pStyle w:val="Heading1"/>
        <w:ind w:left="360"/>
        <w:rPr>
          <w:rFonts w:asciiTheme="minorHAnsi" w:eastAsia="Calibri" w:hAnsiTheme="minorHAnsi" w:cstheme="minorHAnsi"/>
          <w:color w:val="auto"/>
          <w:sz w:val="24"/>
          <w:szCs w:val="24"/>
        </w:rPr>
      </w:pPr>
      <w:r w:rsidRPr="001E29BF">
        <w:rPr>
          <w:rFonts w:asciiTheme="minorHAnsi" w:eastAsia="Calibri" w:hAnsiTheme="minorHAnsi" w:cstheme="minorHAnsi"/>
          <w:color w:val="auto"/>
          <w:sz w:val="24"/>
          <w:szCs w:val="24"/>
        </w:rPr>
        <w:t>Equal Access</w:t>
      </w:r>
    </w:p>
    <w:p w14:paraId="180AFEC6" w14:textId="0B8C1747" w:rsidR="00AC3710" w:rsidRPr="001E29BF" w:rsidRDefault="00AC3710" w:rsidP="00AC3710">
      <w:pPr>
        <w:spacing w:after="160" w:line="259" w:lineRule="auto"/>
        <w:ind w:left="0" w:firstLine="0"/>
        <w:rPr>
          <w:rFonts w:eastAsia="Calibri" w:cstheme="minorHAnsi"/>
          <w:sz w:val="24"/>
          <w:szCs w:val="24"/>
        </w:rPr>
      </w:pPr>
      <w:r w:rsidRPr="001E29BF">
        <w:rPr>
          <w:rFonts w:eastAsia="Calibri" w:cstheme="minorHAnsi"/>
          <w:sz w:val="24"/>
          <w:szCs w:val="24"/>
        </w:rPr>
        <w:t xml:space="preserve">CACFC homeless projects serving families must ensure they comply with the Equal Access Rule, as outlined by HUD. The Equal Access Rule outlines the federal definition of ‘family’ for purposes of receiving assistance from certain programs. For CACFC homeless projects, the definition of ‘family’ is as follows:  </w:t>
      </w:r>
      <w:r w:rsidRPr="001E29BF">
        <w:rPr>
          <w:rFonts w:eastAsia="Calibri" w:cstheme="minorHAnsi"/>
          <w:i/>
          <w:sz w:val="24"/>
          <w:szCs w:val="24"/>
        </w:rPr>
        <w:t xml:space="preserve">Family includes, but is not limited to, regardless of marital status, actual or perceived sexual orientation, or gender identity, any group of persons presenting for assistance together with or without children and irrespective of age, relationship, or </w:t>
      </w:r>
      <w:r w:rsidR="00254362" w:rsidRPr="001E29BF">
        <w:rPr>
          <w:rFonts w:eastAsia="Calibri" w:cstheme="minorHAnsi"/>
          <w:i/>
          <w:sz w:val="24"/>
          <w:szCs w:val="24"/>
        </w:rPr>
        <w:t>whether</w:t>
      </w:r>
      <w:r w:rsidRPr="001E29BF">
        <w:rPr>
          <w:rFonts w:eastAsia="Calibri" w:cstheme="minorHAnsi"/>
          <w:i/>
          <w:sz w:val="24"/>
          <w:szCs w:val="24"/>
        </w:rPr>
        <w:t xml:space="preserve"> a member of the household has a disability. A child who is temporarily away from the home because of placement in foster care is considered a member of the family.</w:t>
      </w:r>
      <w:r w:rsidRPr="001E29BF">
        <w:rPr>
          <w:rFonts w:eastAsia="Calibri" w:cstheme="minorHAnsi"/>
          <w:sz w:val="24"/>
          <w:szCs w:val="24"/>
        </w:rPr>
        <w:t xml:space="preserve"> </w:t>
      </w:r>
    </w:p>
    <w:p w14:paraId="78DCB7C2" w14:textId="71946AEC" w:rsidR="00AC3710" w:rsidRPr="001E29BF" w:rsidRDefault="00AC3710" w:rsidP="00AC3710">
      <w:pPr>
        <w:spacing w:after="160" w:line="259" w:lineRule="auto"/>
        <w:ind w:left="0" w:firstLine="0"/>
        <w:rPr>
          <w:rFonts w:eastAsia="Calibri" w:cstheme="minorHAnsi"/>
          <w:sz w:val="24"/>
          <w:szCs w:val="24"/>
        </w:rPr>
      </w:pPr>
      <w:r w:rsidRPr="001E29BF">
        <w:rPr>
          <w:rFonts w:eastAsia="Calibri" w:cstheme="minorHAnsi"/>
          <w:sz w:val="24"/>
          <w:szCs w:val="24"/>
        </w:rPr>
        <w:t xml:space="preserve">What this means is that any group of people that present together for assistance and identify themselves as a family, regardless of age or relationship or other factors, </w:t>
      </w:r>
      <w:r w:rsidR="00854A0B" w:rsidRPr="001E29BF">
        <w:rPr>
          <w:rFonts w:eastAsia="Calibri" w:cstheme="minorHAnsi"/>
          <w:sz w:val="24"/>
          <w:szCs w:val="24"/>
        </w:rPr>
        <w:t>are</w:t>
      </w:r>
      <w:r w:rsidRPr="001E29BF">
        <w:rPr>
          <w:rFonts w:eastAsia="Calibri" w:cstheme="minorHAnsi"/>
          <w:sz w:val="24"/>
          <w:szCs w:val="24"/>
        </w:rPr>
        <w:t xml:space="preserve"> a family and must be served together as such. CACFC homeless projects cannot discriminate against a group of people presenting as a family based on the composition of the family (e.g., adults and children or just adults), the age of any member’s family, the disability status of any members of the family, marital status, actual or perceived sexual orientation, or gender identity. More specifically, all CACFC homeless projects with dedicated family beds/units must serve families, regardless of the marital status or sexual orientation of the adults. </w:t>
      </w:r>
    </w:p>
    <w:p w14:paraId="468298C5" w14:textId="77777777" w:rsidR="00AC3710" w:rsidRPr="001E29BF" w:rsidRDefault="00AC3710" w:rsidP="00AC3710">
      <w:pPr>
        <w:spacing w:after="160" w:line="259" w:lineRule="auto"/>
        <w:ind w:left="0" w:firstLine="0"/>
        <w:rPr>
          <w:rFonts w:eastAsia="Calibri" w:cstheme="minorHAnsi"/>
          <w:sz w:val="24"/>
          <w:szCs w:val="24"/>
        </w:rPr>
      </w:pPr>
      <w:r w:rsidRPr="001E29BF">
        <w:rPr>
          <w:rFonts w:eastAsia="Calibri" w:cstheme="minorHAnsi"/>
          <w:sz w:val="24"/>
          <w:szCs w:val="24"/>
        </w:rPr>
        <w:t xml:space="preserve">There are some very limited exceptions to this rule, however, for those programs funded through special initiatives under the annual CoC Competition. For example, the Shelter Plus Care grant funded in the 2013 competition only serves singles because of the limited requirement based upon the funding application. </w:t>
      </w:r>
    </w:p>
    <w:p w14:paraId="1B2B8AD2" w14:textId="77777777" w:rsidR="00AC3710" w:rsidRPr="001E29BF" w:rsidRDefault="00AC3710" w:rsidP="00AC3710">
      <w:pPr>
        <w:spacing w:after="160" w:line="259" w:lineRule="auto"/>
        <w:ind w:left="0" w:firstLine="0"/>
        <w:rPr>
          <w:rFonts w:eastAsia="Calibri" w:cstheme="minorHAnsi"/>
          <w:sz w:val="24"/>
          <w:szCs w:val="24"/>
        </w:rPr>
      </w:pPr>
      <w:r w:rsidRPr="001E29BF">
        <w:rPr>
          <w:rFonts w:eastAsia="Calibri" w:cstheme="minorHAnsi"/>
          <w:sz w:val="24"/>
          <w:szCs w:val="24"/>
        </w:rPr>
        <w:t xml:space="preserve">Keeping Families Intact </w:t>
      </w:r>
      <w:r w:rsidRPr="001E29BF">
        <w:rPr>
          <w:rFonts w:eastAsia="Calibri" w:cstheme="minorHAnsi"/>
          <w:sz w:val="24"/>
          <w:szCs w:val="24"/>
        </w:rPr>
        <w:br/>
        <w:t xml:space="preserve">CACFC emergency shelter projects serving families are required to serve the intact family, where desired by the </w:t>
      </w:r>
      <w:r w:rsidR="00B617D0" w:rsidRPr="001E29BF">
        <w:rPr>
          <w:rFonts w:eastAsia="Calibri" w:cstheme="minorHAnsi"/>
          <w:sz w:val="24"/>
          <w:szCs w:val="24"/>
        </w:rPr>
        <w:t>participant</w:t>
      </w:r>
      <w:r w:rsidRPr="001E29BF">
        <w:rPr>
          <w:rFonts w:eastAsia="Calibri" w:cstheme="minorHAnsi"/>
          <w:sz w:val="24"/>
          <w:szCs w:val="24"/>
        </w:rPr>
        <w:t xml:space="preserve">. Family members, regardless of age, gender, or other factors, cannot be separated from other family members during their program stay. </w:t>
      </w:r>
    </w:p>
    <w:p w14:paraId="7079582D" w14:textId="77777777" w:rsidR="00AC3710" w:rsidRPr="001E29BF" w:rsidRDefault="00AC3710" w:rsidP="00AC3710">
      <w:pPr>
        <w:spacing w:after="160" w:line="259" w:lineRule="auto"/>
        <w:ind w:left="0" w:firstLine="0"/>
        <w:rPr>
          <w:rFonts w:eastAsia="Calibri" w:cstheme="minorHAnsi"/>
          <w:sz w:val="24"/>
          <w:szCs w:val="24"/>
        </w:rPr>
      </w:pPr>
      <w:r w:rsidRPr="001E29BF">
        <w:rPr>
          <w:rFonts w:eastAsia="Calibri" w:cstheme="minorHAnsi"/>
          <w:b/>
          <w:sz w:val="24"/>
          <w:szCs w:val="24"/>
        </w:rPr>
        <w:t xml:space="preserve">Serving Transgender Persons in Emergency Shelters and Other Sex-Segregated Facilities </w:t>
      </w:r>
      <w:r w:rsidRPr="001E29BF">
        <w:rPr>
          <w:rFonts w:eastAsia="Calibri" w:cstheme="minorHAnsi"/>
          <w:sz w:val="24"/>
          <w:szCs w:val="24"/>
        </w:rPr>
        <w:t xml:space="preserve">CACFC emergency shelters must make their resources available to individuals and families without regard to actual or perceived sex, sexual orientation, or gender identity. Although </w:t>
      </w:r>
      <w:r w:rsidRPr="001E29BF">
        <w:rPr>
          <w:rFonts w:eastAsia="Calibri" w:cstheme="minorHAnsi"/>
          <w:sz w:val="24"/>
          <w:szCs w:val="24"/>
        </w:rPr>
        <w:lastRenderedPageBreak/>
        <w:t xml:space="preserve">emergency shelters with shared sleeping areas or bathrooms are permitted to inquire about sex or gender identity for purposes of determining room assignment, best practices suggest that where there is uncertainty about sex or gender identity shelter providers should ask where individuals feel most comfortable sleeping. This may mean that the person should be provided with a private changing, shower, and/or sleeping space, or stagger use of facilities so that the person may shower and change alone. Decisions about how and where someone is housed should be made on a case by-case basis strongly taking into account the person’s preference about where to sleep, and keeping safety a priority. </w:t>
      </w:r>
    </w:p>
    <w:p w14:paraId="7A38B7E5" w14:textId="77777777" w:rsidR="00AC3710" w:rsidRPr="001E29BF" w:rsidRDefault="00AC3710" w:rsidP="00AC3710">
      <w:pPr>
        <w:spacing w:after="160" w:line="259" w:lineRule="auto"/>
        <w:ind w:left="0" w:firstLine="0"/>
        <w:rPr>
          <w:rFonts w:eastAsia="Calibri" w:cstheme="minorHAnsi"/>
          <w:sz w:val="24"/>
          <w:szCs w:val="24"/>
        </w:rPr>
      </w:pPr>
      <w:r w:rsidRPr="001E29BF">
        <w:rPr>
          <w:rFonts w:eastAsia="Calibri" w:cstheme="minorHAnsi"/>
          <w:sz w:val="24"/>
          <w:szCs w:val="24"/>
        </w:rPr>
        <w:t xml:space="preserve">In situations where providers are unsure of a person’s sex or gender identity, providers may not ask for documentation of sex or gender. The best way to proceed if a provider is unsure is to tell a </w:t>
      </w:r>
      <w:r w:rsidR="00B617D0" w:rsidRPr="001E29BF">
        <w:rPr>
          <w:rFonts w:eastAsia="Calibri" w:cstheme="minorHAnsi"/>
          <w:sz w:val="24"/>
          <w:szCs w:val="24"/>
        </w:rPr>
        <w:t>participant</w:t>
      </w:r>
      <w:r w:rsidRPr="001E29BF">
        <w:rPr>
          <w:rFonts w:eastAsia="Calibri" w:cstheme="minorHAnsi"/>
          <w:sz w:val="24"/>
          <w:szCs w:val="24"/>
        </w:rPr>
        <w:t xml:space="preserve"> that the agency provides shelter according to the gender with which the </w:t>
      </w:r>
      <w:r w:rsidR="00B617D0" w:rsidRPr="001E29BF">
        <w:rPr>
          <w:rFonts w:eastAsia="Calibri" w:cstheme="minorHAnsi"/>
          <w:sz w:val="24"/>
          <w:szCs w:val="24"/>
        </w:rPr>
        <w:t>participant</w:t>
      </w:r>
      <w:r w:rsidRPr="001E29BF">
        <w:rPr>
          <w:rFonts w:eastAsia="Calibri" w:cstheme="minorHAnsi"/>
          <w:sz w:val="24"/>
          <w:szCs w:val="24"/>
        </w:rPr>
        <w:t xml:space="preserve"> identifies. Do not ask, “What is your sex/gender?” Do say, “This is a shelter for women, if you would rather be in a different shelter, let us help you find one where you feel safe and comfortable.” It is understood that not every facility can accommodate every gender expression. The spirit of this guidance is about helping people to feel safe and comfortable in their temporary accommodations. This may mean telling a </w:t>
      </w:r>
      <w:r w:rsidR="00B617D0" w:rsidRPr="001E29BF">
        <w:rPr>
          <w:rFonts w:eastAsia="Calibri" w:cstheme="minorHAnsi"/>
          <w:sz w:val="24"/>
          <w:szCs w:val="24"/>
        </w:rPr>
        <w:t>participant</w:t>
      </w:r>
      <w:r w:rsidRPr="001E29BF">
        <w:rPr>
          <w:rFonts w:eastAsia="Calibri" w:cstheme="minorHAnsi"/>
          <w:sz w:val="24"/>
          <w:szCs w:val="24"/>
        </w:rPr>
        <w:t xml:space="preserve"> what the local options are, without asking about their gender, and doing the most possible 7 to get that person to a place they want to be. Gender-based violence can be inflicted on transgender people and providers are obligated to protect transgender people from such violence the same way they protect women, for example, from violence. </w:t>
      </w:r>
    </w:p>
    <w:p w14:paraId="6CF3CEA4" w14:textId="77777777" w:rsidR="00AC3710" w:rsidRPr="001E29BF" w:rsidRDefault="00AC3710" w:rsidP="00AC3710">
      <w:pPr>
        <w:spacing w:after="160" w:line="259" w:lineRule="auto"/>
        <w:ind w:left="0" w:firstLine="0"/>
        <w:rPr>
          <w:rFonts w:eastAsia="Calibri" w:cstheme="minorHAnsi"/>
          <w:sz w:val="24"/>
          <w:szCs w:val="24"/>
        </w:rPr>
      </w:pPr>
      <w:r w:rsidRPr="001E29BF">
        <w:rPr>
          <w:rFonts w:eastAsia="Calibri" w:cstheme="minorHAnsi"/>
          <w:sz w:val="24"/>
          <w:szCs w:val="24"/>
        </w:rPr>
        <w:t xml:space="preserve">CACFC emergency shelters and other homeless program providers should review the HUD notice, Appropriate Placement for Transgender Persons in Single-Sex Emergency Shelters and Other Facilities, in order gain a comprehensive understanding of how the notice affects both </w:t>
      </w:r>
      <w:r w:rsidR="00B617D0" w:rsidRPr="001E29BF">
        <w:rPr>
          <w:rFonts w:eastAsia="Calibri" w:cstheme="minorHAnsi"/>
          <w:sz w:val="24"/>
          <w:szCs w:val="24"/>
        </w:rPr>
        <w:t>participant</w:t>
      </w:r>
      <w:r w:rsidRPr="001E29BF">
        <w:rPr>
          <w:rFonts w:eastAsia="Calibri" w:cstheme="minorHAnsi"/>
          <w:sz w:val="24"/>
          <w:szCs w:val="24"/>
        </w:rPr>
        <w:t xml:space="preserve">s and providers, and guides protocols, policies, and procedures. The notice can be found at https://www.hudexchange.info/resource/4428/notice-cpd-15- 02-appropriate-placement-for-transgender-persons-in-single-sex-emergency-shelters-and-other-facilities.    </w:t>
      </w:r>
    </w:p>
    <w:p w14:paraId="43C4E1D7" w14:textId="77777777" w:rsidR="00E01231" w:rsidRDefault="000C4C78" w:rsidP="00123B77">
      <w:pPr>
        <w:pStyle w:val="Heading1"/>
        <w:ind w:left="0" w:firstLine="0"/>
        <w:rPr>
          <w:rFonts w:asciiTheme="minorHAnsi" w:hAnsiTheme="minorHAnsi" w:cstheme="minorHAnsi"/>
          <w:color w:val="auto"/>
          <w:sz w:val="24"/>
          <w:szCs w:val="24"/>
        </w:rPr>
      </w:pPr>
      <w:bookmarkStart w:id="39" w:name="_Toc355088898"/>
      <w:r w:rsidRPr="001E29BF">
        <w:rPr>
          <w:rFonts w:asciiTheme="minorHAnsi" w:hAnsiTheme="minorHAnsi" w:cstheme="minorHAnsi"/>
          <w:color w:val="auto"/>
          <w:sz w:val="24"/>
          <w:szCs w:val="24"/>
        </w:rPr>
        <w:t>HMIS Requirements</w:t>
      </w:r>
      <w:bookmarkEnd w:id="39"/>
    </w:p>
    <w:p w14:paraId="7318D16A" w14:textId="77777777" w:rsidR="00E01231" w:rsidRPr="00E01231" w:rsidRDefault="00E01231" w:rsidP="00E01231"/>
    <w:p w14:paraId="1A26C752" w14:textId="77777777" w:rsidR="000C4C78" w:rsidRPr="001E29BF" w:rsidRDefault="000C4C78" w:rsidP="00123B77">
      <w:pPr>
        <w:ind w:left="0" w:firstLine="0"/>
        <w:rPr>
          <w:rFonts w:cstheme="minorHAnsi"/>
          <w:sz w:val="24"/>
          <w:szCs w:val="24"/>
        </w:rPr>
      </w:pPr>
      <w:r w:rsidRPr="001E29BF">
        <w:rPr>
          <w:rFonts w:cstheme="minorHAnsi"/>
          <w:sz w:val="24"/>
          <w:szCs w:val="24"/>
        </w:rPr>
        <w:t xml:space="preserve"> ‘</w:t>
      </w:r>
      <w:r w:rsidR="00174409" w:rsidRPr="001E29BF">
        <w:rPr>
          <w:rFonts w:cstheme="minorHAnsi"/>
          <w:sz w:val="24"/>
          <w:szCs w:val="24"/>
        </w:rPr>
        <w:t>Service Point</w:t>
      </w:r>
      <w:r w:rsidRPr="001E29BF">
        <w:rPr>
          <w:rFonts w:cstheme="minorHAnsi"/>
          <w:sz w:val="24"/>
          <w:szCs w:val="24"/>
        </w:rPr>
        <w:t xml:space="preserve">’ is the software used by all Ohio Balance of State COCs as the state of Ohio’s statewide Homeless Management Information System (HMIS). OHCP is the designated HMIS lead agency. All assistance provided under </w:t>
      </w:r>
      <w:r w:rsidR="0064766E" w:rsidRPr="001E29BF">
        <w:rPr>
          <w:rFonts w:cstheme="minorHAnsi"/>
          <w:sz w:val="24"/>
          <w:szCs w:val="24"/>
        </w:rPr>
        <w:t>HCRP</w:t>
      </w:r>
      <w:r w:rsidRPr="001E29BF">
        <w:rPr>
          <w:rFonts w:cstheme="minorHAnsi"/>
          <w:sz w:val="24"/>
          <w:szCs w:val="24"/>
        </w:rPr>
        <w:t xml:space="preserve"> funding must be recorded in HMIS. </w:t>
      </w:r>
    </w:p>
    <w:p w14:paraId="5CB95959" w14:textId="77777777" w:rsidR="000C4C78" w:rsidRPr="001E29BF" w:rsidRDefault="000C4C78" w:rsidP="00123B77">
      <w:pPr>
        <w:ind w:left="0" w:firstLine="0"/>
        <w:rPr>
          <w:rFonts w:cstheme="minorHAnsi"/>
          <w:sz w:val="24"/>
          <w:szCs w:val="24"/>
        </w:rPr>
      </w:pPr>
    </w:p>
    <w:p w14:paraId="4DA58CE3" w14:textId="77777777" w:rsidR="000C4C78" w:rsidRPr="001E29BF" w:rsidRDefault="000C4C78" w:rsidP="00123B77">
      <w:pPr>
        <w:ind w:left="0" w:firstLine="0"/>
        <w:rPr>
          <w:rFonts w:cstheme="minorHAnsi"/>
          <w:sz w:val="24"/>
          <w:szCs w:val="24"/>
        </w:rPr>
      </w:pPr>
      <w:r w:rsidRPr="001E29BF">
        <w:rPr>
          <w:rFonts w:cstheme="minorHAnsi"/>
          <w:sz w:val="24"/>
          <w:szCs w:val="24"/>
        </w:rPr>
        <w:t xml:space="preserve">As a state, OHCP is required to pass through all non-administrative </w:t>
      </w:r>
      <w:r w:rsidR="0064766E" w:rsidRPr="001E29BF">
        <w:rPr>
          <w:rFonts w:cstheme="minorHAnsi"/>
          <w:sz w:val="24"/>
          <w:szCs w:val="24"/>
        </w:rPr>
        <w:t>HCRP</w:t>
      </w:r>
      <w:r w:rsidRPr="001E29BF">
        <w:rPr>
          <w:rFonts w:cstheme="minorHAnsi"/>
          <w:sz w:val="24"/>
          <w:szCs w:val="24"/>
        </w:rPr>
        <w:t xml:space="preserve"> funds. Since OHCP is the balance of state HMIS administrator, licenses and associated service agreements for Service Point must be purchased by OHCP. Therefore, OHCP will use other funds for these costs. As such, only Balance of State communities may request HMIS licenses (which include costs for corresponding service agreements). If requesting such, these costs should not appear in the budget since they will not be paid with </w:t>
      </w:r>
      <w:r w:rsidR="0064766E" w:rsidRPr="001E29BF">
        <w:rPr>
          <w:rFonts w:cstheme="minorHAnsi"/>
          <w:sz w:val="24"/>
          <w:szCs w:val="24"/>
        </w:rPr>
        <w:t>HCRP</w:t>
      </w:r>
      <w:r w:rsidRPr="001E29BF">
        <w:rPr>
          <w:rFonts w:cstheme="minorHAnsi"/>
          <w:sz w:val="24"/>
          <w:szCs w:val="24"/>
        </w:rPr>
        <w:t xml:space="preserve"> funds. Projects located in Cuyahoga, </w:t>
      </w:r>
    </w:p>
    <w:p w14:paraId="631ACD55" w14:textId="77777777" w:rsidR="000C4C78" w:rsidRPr="001E29BF" w:rsidRDefault="000C4C78" w:rsidP="00123B77">
      <w:pPr>
        <w:ind w:left="0" w:firstLine="0"/>
        <w:rPr>
          <w:rFonts w:cstheme="minorHAnsi"/>
          <w:sz w:val="24"/>
          <w:szCs w:val="24"/>
        </w:rPr>
      </w:pPr>
      <w:r w:rsidRPr="001E29BF">
        <w:rPr>
          <w:rFonts w:cstheme="minorHAnsi"/>
          <w:sz w:val="24"/>
          <w:szCs w:val="24"/>
        </w:rPr>
        <w:lastRenderedPageBreak/>
        <w:t xml:space="preserve">Franklin, Hamilton, Lucas, Mahoning, Montgomery, Summit and Stark Counties need to cover license/service agreement costs with other funds. </w:t>
      </w:r>
    </w:p>
    <w:p w14:paraId="16443329" w14:textId="77777777" w:rsidR="000C4C78" w:rsidRPr="001E29BF" w:rsidRDefault="000C4C78" w:rsidP="00123B77">
      <w:pPr>
        <w:ind w:left="0" w:firstLine="0"/>
        <w:rPr>
          <w:rFonts w:cstheme="minorHAnsi"/>
          <w:sz w:val="24"/>
          <w:szCs w:val="24"/>
        </w:rPr>
      </w:pPr>
    </w:p>
    <w:p w14:paraId="516B7A58" w14:textId="77777777" w:rsidR="00300FB5" w:rsidRPr="001E29BF" w:rsidRDefault="000C4C78" w:rsidP="00123B77">
      <w:pPr>
        <w:ind w:left="0" w:firstLine="0"/>
        <w:jc w:val="both"/>
        <w:rPr>
          <w:rFonts w:cstheme="minorHAnsi"/>
          <w:sz w:val="24"/>
          <w:szCs w:val="24"/>
        </w:rPr>
      </w:pPr>
      <w:r w:rsidRPr="001E29BF">
        <w:rPr>
          <w:rFonts w:cstheme="minorHAnsi"/>
          <w:sz w:val="24"/>
          <w:szCs w:val="24"/>
        </w:rPr>
        <w:t xml:space="preserve">All </w:t>
      </w:r>
      <w:r w:rsidR="0064766E" w:rsidRPr="001E29BF">
        <w:rPr>
          <w:rFonts w:cstheme="minorHAnsi"/>
          <w:sz w:val="24"/>
          <w:szCs w:val="24"/>
        </w:rPr>
        <w:t>HCRP</w:t>
      </w:r>
      <w:r w:rsidRPr="001E29BF">
        <w:rPr>
          <w:rFonts w:cstheme="minorHAnsi"/>
          <w:sz w:val="24"/>
          <w:szCs w:val="24"/>
        </w:rPr>
        <w:t xml:space="preserve"> recipients must be entered into HMIS with name, date of birth, social security number, and the complete HUD/Ohio Universal Data elements. </w:t>
      </w:r>
      <w:r w:rsidR="00300FB5" w:rsidRPr="001E29BF">
        <w:rPr>
          <w:rFonts w:cstheme="minorHAnsi"/>
          <w:sz w:val="24"/>
          <w:szCs w:val="24"/>
        </w:rPr>
        <w:t xml:space="preserve">Because of state and federal reporting requirements, all data for a service or services must be entered into HMIS completely and accurately in the week the service(s) is provided.  </w:t>
      </w:r>
    </w:p>
    <w:p w14:paraId="234162A1" w14:textId="77777777" w:rsidR="00300FB5" w:rsidRPr="001E29BF" w:rsidRDefault="00300FB5" w:rsidP="00123B77">
      <w:pPr>
        <w:ind w:left="0" w:firstLine="0"/>
        <w:jc w:val="both"/>
        <w:rPr>
          <w:rFonts w:cstheme="minorHAnsi"/>
          <w:sz w:val="24"/>
          <w:szCs w:val="24"/>
        </w:rPr>
      </w:pPr>
    </w:p>
    <w:p w14:paraId="1E717A1B" w14:textId="77777777" w:rsidR="0047398C" w:rsidRPr="001E29BF" w:rsidRDefault="000C4C78" w:rsidP="00123B77">
      <w:pPr>
        <w:ind w:left="0" w:firstLine="0"/>
        <w:rPr>
          <w:rFonts w:cstheme="minorHAnsi"/>
          <w:sz w:val="24"/>
          <w:szCs w:val="24"/>
        </w:rPr>
      </w:pPr>
      <w:r w:rsidRPr="001E29BF">
        <w:rPr>
          <w:rFonts w:cstheme="minorHAnsi"/>
          <w:sz w:val="24"/>
          <w:szCs w:val="24"/>
        </w:rPr>
        <w:t>Depending on the type of service provided, other data may be required. All Balance of State sub</w:t>
      </w:r>
      <w:r w:rsidR="0025107E" w:rsidRPr="001E29BF">
        <w:rPr>
          <w:rFonts w:cstheme="minorHAnsi"/>
          <w:sz w:val="24"/>
          <w:szCs w:val="24"/>
        </w:rPr>
        <w:t>-</w:t>
      </w:r>
      <w:r w:rsidRPr="001E29BF">
        <w:rPr>
          <w:rFonts w:cstheme="minorHAnsi"/>
          <w:sz w:val="24"/>
          <w:szCs w:val="24"/>
        </w:rPr>
        <w:t xml:space="preserve">recipients receiving funding under </w:t>
      </w:r>
      <w:r w:rsidR="0064766E" w:rsidRPr="001E29BF">
        <w:rPr>
          <w:rFonts w:cstheme="minorHAnsi"/>
          <w:sz w:val="24"/>
          <w:szCs w:val="24"/>
        </w:rPr>
        <w:t>HCRP</w:t>
      </w:r>
      <w:r w:rsidRPr="001E29BF">
        <w:rPr>
          <w:rFonts w:cstheme="minorHAnsi"/>
          <w:sz w:val="24"/>
          <w:szCs w:val="24"/>
        </w:rPr>
        <w:t xml:space="preserve"> will receive </w:t>
      </w:r>
      <w:r w:rsidR="0062699A" w:rsidRPr="001E29BF">
        <w:rPr>
          <w:rFonts w:cstheme="minorHAnsi"/>
          <w:sz w:val="24"/>
          <w:szCs w:val="24"/>
        </w:rPr>
        <w:t>Service Point</w:t>
      </w:r>
      <w:r w:rsidRPr="001E29BF">
        <w:rPr>
          <w:rFonts w:cstheme="minorHAnsi"/>
          <w:sz w:val="24"/>
          <w:szCs w:val="24"/>
        </w:rPr>
        <w:t xml:space="preserve"> licenses necessary to record these services. Balance of State </w:t>
      </w:r>
      <w:r w:rsidR="0062699A" w:rsidRPr="001E29BF">
        <w:rPr>
          <w:rFonts w:cstheme="minorHAnsi"/>
          <w:sz w:val="24"/>
          <w:szCs w:val="24"/>
        </w:rPr>
        <w:t>Service Point</w:t>
      </w:r>
      <w:r w:rsidRPr="001E29BF">
        <w:rPr>
          <w:rFonts w:cstheme="minorHAnsi"/>
          <w:sz w:val="24"/>
          <w:szCs w:val="24"/>
        </w:rPr>
        <w:t xml:space="preserve"> users will receive training in the use of </w:t>
      </w:r>
      <w:r w:rsidR="0062699A" w:rsidRPr="001E29BF">
        <w:rPr>
          <w:rFonts w:cstheme="minorHAnsi"/>
          <w:sz w:val="24"/>
          <w:szCs w:val="24"/>
        </w:rPr>
        <w:t>Service Point</w:t>
      </w:r>
      <w:r w:rsidRPr="001E29BF">
        <w:rPr>
          <w:rFonts w:cstheme="minorHAnsi"/>
          <w:sz w:val="24"/>
          <w:szCs w:val="24"/>
        </w:rPr>
        <w:t xml:space="preserve"> by COHHIO staff and be bound by and follow the same confidentiality and other policies and procedures outlined in Ohio’s HMIS Policies and Procedures Manual, available at http://www.development.ohio.gov/community/ohcp/hmisForms.htm. Specific service related data entry training will be provided to all providers needing to record </w:t>
      </w:r>
      <w:r w:rsidR="0064766E" w:rsidRPr="001E29BF">
        <w:rPr>
          <w:rFonts w:cstheme="minorHAnsi"/>
          <w:sz w:val="24"/>
          <w:szCs w:val="24"/>
        </w:rPr>
        <w:t>HCRP</w:t>
      </w:r>
      <w:r w:rsidRPr="001E29BF">
        <w:rPr>
          <w:rFonts w:cstheme="minorHAnsi"/>
          <w:sz w:val="24"/>
          <w:szCs w:val="24"/>
        </w:rPr>
        <w:t xml:space="preserve">-related data. Because of state and federal reporting requirements, all data for a service or services must be entered into HMIS completely and accurately </w:t>
      </w:r>
      <w:r w:rsidR="004C78F9" w:rsidRPr="001E29BF">
        <w:rPr>
          <w:rFonts w:cstheme="minorHAnsi"/>
          <w:sz w:val="24"/>
          <w:szCs w:val="24"/>
        </w:rPr>
        <w:t>within 5 days service</w:t>
      </w:r>
      <w:r w:rsidR="006A2FF1" w:rsidRPr="001E29BF">
        <w:rPr>
          <w:rFonts w:cstheme="minorHAnsi"/>
          <w:sz w:val="24"/>
          <w:szCs w:val="24"/>
        </w:rPr>
        <w:t xml:space="preserve"> is provided</w:t>
      </w:r>
    </w:p>
    <w:p w14:paraId="02661975" w14:textId="77777777" w:rsidR="000C4C78" w:rsidRPr="001E29BF" w:rsidRDefault="000C4C78" w:rsidP="00123B77">
      <w:pPr>
        <w:ind w:left="0" w:firstLine="0"/>
        <w:rPr>
          <w:rFonts w:cstheme="minorHAnsi"/>
          <w:sz w:val="24"/>
          <w:szCs w:val="24"/>
        </w:rPr>
      </w:pPr>
      <w:r w:rsidRPr="001E29BF">
        <w:rPr>
          <w:rFonts w:cstheme="minorHAnsi"/>
          <w:sz w:val="24"/>
          <w:szCs w:val="24"/>
        </w:rPr>
        <w:t>Award recipients and sub</w:t>
      </w:r>
      <w:r w:rsidR="0025107E" w:rsidRPr="001E29BF">
        <w:rPr>
          <w:rFonts w:cstheme="minorHAnsi"/>
          <w:sz w:val="24"/>
          <w:szCs w:val="24"/>
        </w:rPr>
        <w:t>-</w:t>
      </w:r>
      <w:r w:rsidRPr="001E29BF">
        <w:rPr>
          <w:rFonts w:cstheme="minorHAnsi"/>
          <w:sz w:val="24"/>
          <w:szCs w:val="24"/>
        </w:rPr>
        <w:t>recipients will be required to meet the following minimum standards for HMIS/</w:t>
      </w:r>
      <w:r w:rsidR="0064766E" w:rsidRPr="001E29BF">
        <w:rPr>
          <w:rFonts w:cstheme="minorHAnsi"/>
          <w:sz w:val="24"/>
          <w:szCs w:val="24"/>
        </w:rPr>
        <w:t>HCRP</w:t>
      </w:r>
      <w:r w:rsidRPr="001E29BF">
        <w:rPr>
          <w:rFonts w:cstheme="minorHAnsi"/>
          <w:sz w:val="24"/>
          <w:szCs w:val="24"/>
        </w:rPr>
        <w:t xml:space="preserve"> data collection and reporting; </w:t>
      </w:r>
    </w:p>
    <w:p w14:paraId="21EB4119" w14:textId="77777777" w:rsidR="000C4C78" w:rsidRPr="001E29BF" w:rsidRDefault="000C4C78" w:rsidP="004F725E">
      <w:pPr>
        <w:pStyle w:val="ListParagraph"/>
        <w:numPr>
          <w:ilvl w:val="0"/>
          <w:numId w:val="16"/>
        </w:numPr>
        <w:ind w:firstLine="0"/>
        <w:rPr>
          <w:rFonts w:cstheme="minorHAnsi"/>
          <w:sz w:val="24"/>
          <w:szCs w:val="24"/>
        </w:rPr>
      </w:pPr>
      <w:r w:rsidRPr="001E29BF">
        <w:rPr>
          <w:rFonts w:cstheme="minorHAnsi"/>
          <w:sz w:val="24"/>
          <w:szCs w:val="24"/>
        </w:rPr>
        <w:t>enter into a HMIS/</w:t>
      </w:r>
      <w:r w:rsidR="0064766E" w:rsidRPr="001E29BF">
        <w:rPr>
          <w:rFonts w:cstheme="minorHAnsi"/>
          <w:sz w:val="24"/>
          <w:szCs w:val="24"/>
        </w:rPr>
        <w:t>HCRP</w:t>
      </w:r>
      <w:r w:rsidRPr="001E29BF">
        <w:rPr>
          <w:rFonts w:cstheme="minorHAnsi"/>
          <w:sz w:val="24"/>
          <w:szCs w:val="24"/>
        </w:rPr>
        <w:t xml:space="preserve"> Agency Participation Agreement; </w:t>
      </w:r>
    </w:p>
    <w:p w14:paraId="592D1A46" w14:textId="77777777" w:rsidR="000C4C78" w:rsidRPr="001E29BF" w:rsidRDefault="000C4C78" w:rsidP="004F725E">
      <w:pPr>
        <w:pStyle w:val="ListParagraph"/>
        <w:numPr>
          <w:ilvl w:val="0"/>
          <w:numId w:val="16"/>
        </w:numPr>
        <w:ind w:firstLine="0"/>
        <w:rPr>
          <w:rFonts w:cstheme="minorHAnsi"/>
          <w:sz w:val="24"/>
          <w:szCs w:val="24"/>
        </w:rPr>
      </w:pPr>
      <w:r w:rsidRPr="001E29BF">
        <w:rPr>
          <w:rFonts w:cstheme="minorHAnsi"/>
          <w:sz w:val="24"/>
          <w:szCs w:val="24"/>
        </w:rPr>
        <w:t xml:space="preserve">access to a computer with a high speed Internet connection; and </w:t>
      </w:r>
    </w:p>
    <w:p w14:paraId="3255D722" w14:textId="77777777" w:rsidR="000C4C78" w:rsidRPr="001E29BF" w:rsidRDefault="000C4C78" w:rsidP="004F725E">
      <w:pPr>
        <w:pStyle w:val="ListParagraph"/>
        <w:numPr>
          <w:ilvl w:val="0"/>
          <w:numId w:val="16"/>
        </w:numPr>
        <w:ind w:firstLine="0"/>
        <w:rPr>
          <w:rFonts w:cstheme="minorHAnsi"/>
          <w:sz w:val="24"/>
          <w:szCs w:val="24"/>
        </w:rPr>
      </w:pPr>
      <w:r w:rsidRPr="001E29BF">
        <w:rPr>
          <w:rFonts w:cstheme="minorHAnsi"/>
          <w:sz w:val="24"/>
          <w:szCs w:val="24"/>
        </w:rPr>
        <w:t xml:space="preserve">must ensure that those same staff members have a unique assigned email address that can be accessed regularly during work hours. </w:t>
      </w:r>
    </w:p>
    <w:p w14:paraId="222AF5D1" w14:textId="77777777" w:rsidR="000C4C78" w:rsidRPr="001E29BF" w:rsidRDefault="000C4C78" w:rsidP="00123B77">
      <w:pPr>
        <w:ind w:left="0" w:firstLine="0"/>
        <w:rPr>
          <w:rFonts w:cstheme="minorHAnsi"/>
          <w:sz w:val="24"/>
          <w:szCs w:val="24"/>
        </w:rPr>
      </w:pPr>
    </w:p>
    <w:p w14:paraId="65250AD2" w14:textId="77777777" w:rsidR="000C4C78" w:rsidRPr="001E29BF" w:rsidRDefault="000C4C78" w:rsidP="00123B77">
      <w:pPr>
        <w:ind w:left="0" w:firstLine="0"/>
        <w:rPr>
          <w:rFonts w:cstheme="minorHAnsi"/>
          <w:sz w:val="24"/>
          <w:szCs w:val="24"/>
        </w:rPr>
      </w:pPr>
      <w:r w:rsidRPr="001E29BF">
        <w:rPr>
          <w:rFonts w:cstheme="minorHAnsi"/>
          <w:sz w:val="24"/>
          <w:szCs w:val="24"/>
        </w:rPr>
        <w:t xml:space="preserve">To promote coordination of benefits and necessary monitoring of </w:t>
      </w:r>
      <w:r w:rsidR="0064766E" w:rsidRPr="001E29BF">
        <w:rPr>
          <w:rFonts w:cstheme="minorHAnsi"/>
          <w:sz w:val="24"/>
          <w:szCs w:val="24"/>
        </w:rPr>
        <w:t>HCRP</w:t>
      </w:r>
      <w:r w:rsidRPr="001E29BF">
        <w:rPr>
          <w:rFonts w:cstheme="minorHAnsi"/>
          <w:sz w:val="24"/>
          <w:szCs w:val="24"/>
        </w:rPr>
        <w:t xml:space="preserve"> requirements regarding eligibility and duration of benefits, appropriate interagency agreements will be in place and </w:t>
      </w:r>
      <w:r w:rsidR="00B617D0" w:rsidRPr="001E29BF">
        <w:rPr>
          <w:rFonts w:cstheme="minorHAnsi"/>
          <w:sz w:val="24"/>
          <w:szCs w:val="24"/>
        </w:rPr>
        <w:t>participant</w:t>
      </w:r>
      <w:r w:rsidRPr="001E29BF">
        <w:rPr>
          <w:rFonts w:cstheme="minorHAnsi"/>
          <w:sz w:val="24"/>
          <w:szCs w:val="24"/>
        </w:rPr>
        <w:t xml:space="preserve"> releases of information will be obtained so that HMIS data may be appropriately shared among </w:t>
      </w:r>
      <w:r w:rsidR="0064766E" w:rsidRPr="001E29BF">
        <w:rPr>
          <w:rFonts w:cstheme="minorHAnsi"/>
          <w:sz w:val="24"/>
          <w:szCs w:val="24"/>
        </w:rPr>
        <w:t>HCRP</w:t>
      </w:r>
      <w:r w:rsidRPr="001E29BF">
        <w:rPr>
          <w:rFonts w:cstheme="minorHAnsi"/>
          <w:sz w:val="24"/>
          <w:szCs w:val="24"/>
        </w:rPr>
        <w:t xml:space="preserve"> sub</w:t>
      </w:r>
      <w:r w:rsidR="0025107E" w:rsidRPr="001E29BF">
        <w:rPr>
          <w:rFonts w:cstheme="minorHAnsi"/>
          <w:sz w:val="24"/>
          <w:szCs w:val="24"/>
        </w:rPr>
        <w:t>-</w:t>
      </w:r>
      <w:r w:rsidRPr="001E29BF">
        <w:rPr>
          <w:rFonts w:cstheme="minorHAnsi"/>
          <w:sz w:val="24"/>
          <w:szCs w:val="24"/>
        </w:rPr>
        <w:t xml:space="preserve">recipients. This data may also be shared with other providers using HMIS, given appropriate agreements and the </w:t>
      </w:r>
      <w:r w:rsidR="00B617D0" w:rsidRPr="001E29BF">
        <w:rPr>
          <w:rFonts w:cstheme="minorHAnsi"/>
          <w:sz w:val="24"/>
          <w:szCs w:val="24"/>
        </w:rPr>
        <w:t>participant</w:t>
      </w:r>
      <w:r w:rsidRPr="001E29BF">
        <w:rPr>
          <w:rFonts w:cstheme="minorHAnsi"/>
          <w:sz w:val="24"/>
          <w:szCs w:val="24"/>
        </w:rPr>
        <w:t xml:space="preserve">’s permission, to promote coordinated planning and service delivery. </w:t>
      </w:r>
    </w:p>
    <w:p w14:paraId="591D0775" w14:textId="1350C88B" w:rsidR="000C4C78" w:rsidRDefault="000C4C78" w:rsidP="00123B77">
      <w:pPr>
        <w:pStyle w:val="Heading1"/>
        <w:ind w:left="0" w:firstLine="0"/>
        <w:rPr>
          <w:rFonts w:asciiTheme="minorHAnsi" w:hAnsiTheme="minorHAnsi" w:cstheme="minorHAnsi"/>
          <w:color w:val="auto"/>
          <w:sz w:val="24"/>
          <w:szCs w:val="24"/>
        </w:rPr>
      </w:pPr>
      <w:bookmarkStart w:id="40" w:name="_Toc355088899"/>
      <w:r w:rsidRPr="001E29BF">
        <w:rPr>
          <w:rFonts w:asciiTheme="minorHAnsi" w:hAnsiTheme="minorHAnsi" w:cstheme="minorHAnsi"/>
          <w:color w:val="auto"/>
          <w:sz w:val="24"/>
          <w:szCs w:val="24"/>
        </w:rPr>
        <w:t>Affirmatively Furthering Fair Housing</w:t>
      </w:r>
      <w:bookmarkEnd w:id="40"/>
      <w:r w:rsidRPr="001E29BF">
        <w:rPr>
          <w:rFonts w:asciiTheme="minorHAnsi" w:hAnsiTheme="minorHAnsi" w:cstheme="minorHAnsi"/>
          <w:color w:val="auto"/>
          <w:sz w:val="24"/>
          <w:szCs w:val="24"/>
        </w:rPr>
        <w:t xml:space="preserve"> </w:t>
      </w:r>
      <w:r w:rsidR="007C7F55" w:rsidRPr="001E29BF">
        <w:rPr>
          <w:rFonts w:asciiTheme="minorHAnsi" w:hAnsiTheme="minorHAnsi" w:cstheme="minorHAnsi"/>
          <w:color w:val="auto"/>
          <w:sz w:val="24"/>
          <w:szCs w:val="24"/>
        </w:rPr>
        <w:t>&amp; Special Population Outreach</w:t>
      </w:r>
    </w:p>
    <w:p w14:paraId="1D2A4554" w14:textId="77777777" w:rsidR="00FB2DA6" w:rsidRPr="00FB2DA6" w:rsidRDefault="00FB2DA6" w:rsidP="00FB2DA6"/>
    <w:p w14:paraId="49B4064B" w14:textId="77777777" w:rsidR="000C4C78" w:rsidRPr="001E29BF" w:rsidRDefault="000C4C78" w:rsidP="00123B77">
      <w:pPr>
        <w:ind w:left="0" w:firstLine="0"/>
        <w:rPr>
          <w:rFonts w:cstheme="minorHAnsi"/>
          <w:sz w:val="24"/>
          <w:szCs w:val="24"/>
        </w:rPr>
      </w:pPr>
      <w:r w:rsidRPr="001E29BF">
        <w:rPr>
          <w:rFonts w:cstheme="minorHAnsi"/>
          <w:sz w:val="24"/>
          <w:szCs w:val="24"/>
        </w:rPr>
        <w:t>Under Section 808(e)(5) of the Fair Housing Act, HUD has a statutory duty to affirmatively further fair housing. HUD and OHCP require the same of award recipients and sub</w:t>
      </w:r>
      <w:r w:rsidR="001C15FA" w:rsidRPr="001E29BF">
        <w:rPr>
          <w:rFonts w:cstheme="minorHAnsi"/>
          <w:sz w:val="24"/>
          <w:szCs w:val="24"/>
        </w:rPr>
        <w:t>-</w:t>
      </w:r>
      <w:r w:rsidRPr="001E29BF">
        <w:rPr>
          <w:rFonts w:cstheme="minorHAnsi"/>
          <w:sz w:val="24"/>
          <w:szCs w:val="24"/>
        </w:rPr>
        <w:t xml:space="preserve">recipients. Agencies will have a duty to affirmatively further fair housing opportunities for classes protected under the Fair Housing Act. Protected classes include race, color, national origin, religion, sex, </w:t>
      </w:r>
      <w:r w:rsidR="007C7F55" w:rsidRPr="001E29BF">
        <w:rPr>
          <w:rFonts w:cstheme="minorHAnsi"/>
          <w:sz w:val="24"/>
          <w:szCs w:val="24"/>
        </w:rPr>
        <w:t xml:space="preserve">gender identify, sexual orientation, </w:t>
      </w:r>
      <w:r w:rsidRPr="001E29BF">
        <w:rPr>
          <w:rFonts w:cstheme="minorHAnsi"/>
          <w:sz w:val="24"/>
          <w:szCs w:val="24"/>
        </w:rPr>
        <w:t xml:space="preserve">disability, and familial status. Examples of affirmatively furthering fair housing include (1) marketing the program to all eligible persons, including persons with disabilities and persons with limited English proficiency; (2) making buildings and communications that facilitate application and service delivery accessible to persons with disabilities; (3) providing fair housing counseling service or referrals to fair housing agencies; (4) informing participants how to file a housing discrimination complaint, including </w:t>
      </w:r>
      <w:r w:rsidRPr="001E29BF">
        <w:rPr>
          <w:rFonts w:cstheme="minorHAnsi"/>
          <w:sz w:val="24"/>
          <w:szCs w:val="24"/>
        </w:rPr>
        <w:lastRenderedPageBreak/>
        <w:t xml:space="preserve">providing the toll-free number for the local Fair Housing Office; and (5) recruiting landlords and service providers in areas that expand housing choice to program participants. </w:t>
      </w:r>
    </w:p>
    <w:p w14:paraId="1A624F94" w14:textId="77777777" w:rsidR="007C7F55" w:rsidRPr="001E29BF" w:rsidRDefault="007C7F55" w:rsidP="00123B77">
      <w:pPr>
        <w:ind w:left="0" w:firstLine="0"/>
        <w:rPr>
          <w:rFonts w:cstheme="minorHAnsi"/>
          <w:sz w:val="24"/>
          <w:szCs w:val="24"/>
        </w:rPr>
      </w:pPr>
    </w:p>
    <w:p w14:paraId="48939C8F" w14:textId="77777777" w:rsidR="007C7F55" w:rsidRPr="001E29BF" w:rsidRDefault="007C7F55" w:rsidP="007C7F55">
      <w:pPr>
        <w:ind w:left="0" w:firstLine="0"/>
        <w:rPr>
          <w:rFonts w:cstheme="minorHAnsi"/>
          <w:sz w:val="24"/>
          <w:szCs w:val="24"/>
        </w:rPr>
      </w:pPr>
      <w:r w:rsidRPr="001E29BF">
        <w:rPr>
          <w:rFonts w:cstheme="minorHAnsi"/>
          <w:sz w:val="24"/>
          <w:szCs w:val="24"/>
        </w:rPr>
        <w:t>Program staff must make ongoing efforts to conduct special outreach to these population using the following tactics.</w:t>
      </w:r>
    </w:p>
    <w:p w14:paraId="61E9F1D7" w14:textId="77777777" w:rsidR="007C7F55" w:rsidRPr="001E29BF" w:rsidRDefault="007C7F55" w:rsidP="00503245">
      <w:pPr>
        <w:pStyle w:val="ListParagraph"/>
        <w:numPr>
          <w:ilvl w:val="0"/>
          <w:numId w:val="45"/>
        </w:numPr>
        <w:spacing w:after="160" w:line="259" w:lineRule="auto"/>
        <w:rPr>
          <w:rFonts w:cstheme="minorHAnsi"/>
          <w:sz w:val="24"/>
          <w:szCs w:val="24"/>
        </w:rPr>
      </w:pPr>
      <w:r w:rsidRPr="001E29BF">
        <w:rPr>
          <w:rFonts w:cstheme="minorHAnsi"/>
          <w:sz w:val="24"/>
          <w:szCs w:val="24"/>
        </w:rPr>
        <w:t>Placing program materials through mass media sources like radio, television, and the local paper.</w:t>
      </w:r>
    </w:p>
    <w:p w14:paraId="66EFA16A" w14:textId="77777777" w:rsidR="007C7F55" w:rsidRPr="001E29BF" w:rsidRDefault="007C7F55" w:rsidP="00503245">
      <w:pPr>
        <w:pStyle w:val="ListParagraph"/>
        <w:numPr>
          <w:ilvl w:val="0"/>
          <w:numId w:val="45"/>
        </w:numPr>
        <w:spacing w:after="160" w:line="259" w:lineRule="auto"/>
        <w:rPr>
          <w:rFonts w:cstheme="minorHAnsi"/>
          <w:sz w:val="24"/>
          <w:szCs w:val="24"/>
        </w:rPr>
      </w:pPr>
      <w:r w:rsidRPr="001E29BF">
        <w:rPr>
          <w:rFonts w:cstheme="minorHAnsi"/>
          <w:sz w:val="24"/>
          <w:szCs w:val="24"/>
        </w:rPr>
        <w:t>Placing program flyers at local laundry mats, elderly and disabled properties, grocery stores, the library and other locations.</w:t>
      </w:r>
    </w:p>
    <w:p w14:paraId="12105752" w14:textId="77777777" w:rsidR="007C7F55" w:rsidRPr="001E29BF" w:rsidRDefault="007C7F55" w:rsidP="00503245">
      <w:pPr>
        <w:pStyle w:val="ListParagraph"/>
        <w:numPr>
          <w:ilvl w:val="0"/>
          <w:numId w:val="45"/>
        </w:numPr>
        <w:spacing w:after="160" w:line="259" w:lineRule="auto"/>
        <w:rPr>
          <w:rFonts w:cstheme="minorHAnsi"/>
          <w:sz w:val="24"/>
          <w:szCs w:val="24"/>
        </w:rPr>
      </w:pPr>
      <w:r w:rsidRPr="001E29BF">
        <w:rPr>
          <w:rFonts w:cstheme="minorHAnsi"/>
          <w:sz w:val="24"/>
          <w:szCs w:val="24"/>
        </w:rPr>
        <w:t>Distributing information to the ministerial association and to local pastors.</w:t>
      </w:r>
    </w:p>
    <w:p w14:paraId="17F2A947" w14:textId="62D66237" w:rsidR="007C7F55" w:rsidRDefault="007C7F55" w:rsidP="00503245">
      <w:pPr>
        <w:pStyle w:val="ListParagraph"/>
        <w:numPr>
          <w:ilvl w:val="0"/>
          <w:numId w:val="45"/>
        </w:numPr>
        <w:spacing w:after="160" w:line="259" w:lineRule="auto"/>
        <w:rPr>
          <w:rFonts w:cstheme="minorHAnsi"/>
          <w:sz w:val="24"/>
          <w:szCs w:val="24"/>
        </w:rPr>
      </w:pPr>
      <w:r w:rsidRPr="001E29BF">
        <w:rPr>
          <w:rFonts w:cstheme="minorHAnsi"/>
          <w:sz w:val="24"/>
          <w:szCs w:val="24"/>
        </w:rPr>
        <w:t xml:space="preserve">Conducting specific outreach to other areas that these special populations may congregate or attend. </w:t>
      </w:r>
    </w:p>
    <w:p w14:paraId="5582BD0F" w14:textId="77777777" w:rsidR="00FB2DA6" w:rsidRPr="001E29BF" w:rsidRDefault="00FB2DA6" w:rsidP="00FB2DA6">
      <w:pPr>
        <w:pStyle w:val="ListParagraph"/>
        <w:spacing w:after="160" w:line="259" w:lineRule="auto"/>
        <w:ind w:left="360" w:firstLine="0"/>
        <w:rPr>
          <w:rFonts w:cstheme="minorHAnsi"/>
          <w:sz w:val="24"/>
          <w:szCs w:val="24"/>
        </w:rPr>
      </w:pPr>
    </w:p>
    <w:p w14:paraId="5354BD04" w14:textId="3E6925A8" w:rsidR="000C4C78" w:rsidRDefault="000C4C78" w:rsidP="00123B77">
      <w:pPr>
        <w:pStyle w:val="Heading1"/>
        <w:ind w:left="0" w:firstLine="0"/>
        <w:rPr>
          <w:rFonts w:asciiTheme="minorHAnsi" w:hAnsiTheme="minorHAnsi" w:cstheme="minorHAnsi"/>
          <w:color w:val="auto"/>
          <w:sz w:val="24"/>
          <w:szCs w:val="24"/>
        </w:rPr>
      </w:pPr>
      <w:bookmarkStart w:id="41" w:name="_Toc355088902"/>
      <w:r w:rsidRPr="001E29BF">
        <w:rPr>
          <w:rFonts w:asciiTheme="minorHAnsi" w:hAnsiTheme="minorHAnsi" w:cstheme="minorHAnsi"/>
          <w:color w:val="auto"/>
          <w:sz w:val="24"/>
          <w:szCs w:val="24"/>
        </w:rPr>
        <w:t>Drug-Free Workplace Requirements</w:t>
      </w:r>
      <w:bookmarkEnd w:id="41"/>
      <w:r w:rsidRPr="001E29BF">
        <w:rPr>
          <w:rFonts w:asciiTheme="minorHAnsi" w:hAnsiTheme="minorHAnsi" w:cstheme="minorHAnsi"/>
          <w:color w:val="auto"/>
          <w:sz w:val="24"/>
          <w:szCs w:val="24"/>
        </w:rPr>
        <w:t xml:space="preserve"> </w:t>
      </w:r>
    </w:p>
    <w:p w14:paraId="74E43371" w14:textId="77777777" w:rsidR="00E81439" w:rsidRPr="00E81439" w:rsidRDefault="00E81439" w:rsidP="00E81439"/>
    <w:p w14:paraId="719672F4" w14:textId="77777777" w:rsidR="000C4C78" w:rsidRPr="001E29BF" w:rsidRDefault="000C4C78" w:rsidP="00123B77">
      <w:pPr>
        <w:ind w:left="0" w:firstLine="0"/>
        <w:rPr>
          <w:rFonts w:cstheme="minorHAnsi"/>
          <w:sz w:val="24"/>
          <w:szCs w:val="24"/>
        </w:rPr>
      </w:pPr>
      <w:r w:rsidRPr="001E29BF">
        <w:rPr>
          <w:rFonts w:cstheme="minorHAnsi"/>
          <w:sz w:val="24"/>
          <w:szCs w:val="24"/>
        </w:rPr>
        <w:t xml:space="preserve">The Drug-Free Workplace Act of 1988 (41 U.S.C. 701, et seq.) and HUD’s implementing regulations at 24 CFR Part 21 apply to </w:t>
      </w:r>
      <w:r w:rsidR="0064766E" w:rsidRPr="001E29BF">
        <w:rPr>
          <w:rFonts w:cstheme="minorHAnsi"/>
          <w:sz w:val="24"/>
          <w:szCs w:val="24"/>
        </w:rPr>
        <w:t>HCRP</w:t>
      </w:r>
      <w:r w:rsidRPr="001E29BF">
        <w:rPr>
          <w:rFonts w:cstheme="minorHAnsi"/>
          <w:sz w:val="24"/>
          <w:szCs w:val="24"/>
        </w:rPr>
        <w:t xml:space="preserve">. </w:t>
      </w:r>
    </w:p>
    <w:p w14:paraId="33C4F30D" w14:textId="77777777" w:rsidR="00D43C7A" w:rsidRDefault="00A02B91" w:rsidP="00123B77">
      <w:pPr>
        <w:pStyle w:val="Heading1"/>
        <w:ind w:left="0" w:firstLine="0"/>
        <w:rPr>
          <w:rFonts w:asciiTheme="minorHAnsi" w:hAnsiTheme="minorHAnsi" w:cstheme="minorHAnsi"/>
          <w:color w:val="auto"/>
          <w:sz w:val="24"/>
          <w:szCs w:val="24"/>
        </w:rPr>
      </w:pPr>
      <w:bookmarkStart w:id="42" w:name="_Toc355088903"/>
      <w:r w:rsidRPr="001E29BF">
        <w:rPr>
          <w:rFonts w:asciiTheme="minorHAnsi" w:hAnsiTheme="minorHAnsi" w:cstheme="minorHAnsi"/>
          <w:color w:val="auto"/>
          <w:sz w:val="24"/>
          <w:szCs w:val="24"/>
        </w:rPr>
        <w:t>Region 16</w:t>
      </w:r>
      <w:r w:rsidR="00884574" w:rsidRPr="001E29BF">
        <w:rPr>
          <w:rFonts w:asciiTheme="minorHAnsi" w:hAnsiTheme="minorHAnsi" w:cstheme="minorHAnsi"/>
          <w:color w:val="auto"/>
          <w:sz w:val="24"/>
          <w:szCs w:val="24"/>
        </w:rPr>
        <w:t xml:space="preserve"> </w:t>
      </w:r>
      <w:r w:rsidR="00C22626" w:rsidRPr="001E29BF">
        <w:rPr>
          <w:rFonts w:asciiTheme="minorHAnsi" w:hAnsiTheme="minorHAnsi" w:cstheme="minorHAnsi"/>
          <w:color w:val="auto"/>
          <w:sz w:val="24"/>
          <w:szCs w:val="24"/>
        </w:rPr>
        <w:t>Sub grantee</w:t>
      </w:r>
      <w:r w:rsidR="00884574" w:rsidRPr="001E29BF">
        <w:rPr>
          <w:rFonts w:asciiTheme="minorHAnsi" w:hAnsiTheme="minorHAnsi" w:cstheme="minorHAnsi"/>
          <w:color w:val="auto"/>
          <w:sz w:val="24"/>
          <w:szCs w:val="24"/>
        </w:rPr>
        <w:t xml:space="preserve"> </w:t>
      </w:r>
      <w:r w:rsidR="000C4C78" w:rsidRPr="001E29BF">
        <w:rPr>
          <w:rFonts w:asciiTheme="minorHAnsi" w:hAnsiTheme="minorHAnsi" w:cstheme="minorHAnsi"/>
          <w:color w:val="auto"/>
          <w:sz w:val="24"/>
          <w:szCs w:val="24"/>
        </w:rPr>
        <w:t>Monitoring</w:t>
      </w:r>
      <w:bookmarkEnd w:id="42"/>
      <w:r w:rsidR="000C4C78" w:rsidRPr="001E29BF">
        <w:rPr>
          <w:rFonts w:asciiTheme="minorHAnsi" w:hAnsiTheme="minorHAnsi" w:cstheme="minorHAnsi"/>
          <w:color w:val="auto"/>
          <w:sz w:val="24"/>
          <w:szCs w:val="24"/>
        </w:rPr>
        <w:t xml:space="preserve"> </w:t>
      </w:r>
    </w:p>
    <w:p w14:paraId="25AD0FAB" w14:textId="77777777" w:rsidR="00E81439" w:rsidRPr="00E81439" w:rsidRDefault="00E81439" w:rsidP="00E81439"/>
    <w:p w14:paraId="7B3ED3B5" w14:textId="77777777" w:rsidR="000C4C78" w:rsidRPr="001E29BF" w:rsidRDefault="00D43C7A" w:rsidP="00123B77">
      <w:pPr>
        <w:ind w:left="0" w:firstLine="0"/>
        <w:rPr>
          <w:rFonts w:cstheme="minorHAnsi"/>
          <w:sz w:val="24"/>
          <w:szCs w:val="24"/>
        </w:rPr>
      </w:pPr>
      <w:r w:rsidRPr="001E29BF">
        <w:rPr>
          <w:rFonts w:cstheme="minorHAnsi"/>
          <w:sz w:val="24"/>
          <w:szCs w:val="24"/>
        </w:rPr>
        <w:t xml:space="preserve">The Community Action Commission of Fayette </w:t>
      </w:r>
      <w:r w:rsidR="001C15FA" w:rsidRPr="001E29BF">
        <w:rPr>
          <w:rFonts w:cstheme="minorHAnsi"/>
          <w:sz w:val="24"/>
          <w:szCs w:val="24"/>
        </w:rPr>
        <w:t>County is</w:t>
      </w:r>
      <w:r w:rsidR="000C4C78" w:rsidRPr="001E29BF">
        <w:rPr>
          <w:rFonts w:cstheme="minorHAnsi"/>
          <w:sz w:val="24"/>
          <w:szCs w:val="24"/>
        </w:rPr>
        <w:t xml:space="preserve"> responsible for ensuring that the </w:t>
      </w:r>
      <w:r w:rsidR="0064766E" w:rsidRPr="001E29BF">
        <w:rPr>
          <w:rFonts w:cstheme="minorHAnsi"/>
          <w:sz w:val="24"/>
          <w:szCs w:val="24"/>
        </w:rPr>
        <w:t>HCRP</w:t>
      </w:r>
      <w:r w:rsidR="000C4C78" w:rsidRPr="001E29BF">
        <w:rPr>
          <w:rFonts w:cstheme="minorHAnsi"/>
          <w:sz w:val="24"/>
          <w:szCs w:val="24"/>
        </w:rPr>
        <w:t xml:space="preserve"> requirements are met. This will be accomplished with site visits to agencies and monthly review of grant activities and reports. Monitoring of agencies may be conducted by </w:t>
      </w:r>
      <w:r w:rsidR="003B77B2" w:rsidRPr="001E29BF">
        <w:rPr>
          <w:rFonts w:cstheme="minorHAnsi"/>
          <w:sz w:val="24"/>
          <w:szCs w:val="24"/>
        </w:rPr>
        <w:t xml:space="preserve">the Community Action Commission of Fayette County, </w:t>
      </w:r>
      <w:r w:rsidR="000C4C78" w:rsidRPr="001E29BF">
        <w:rPr>
          <w:rFonts w:cstheme="minorHAnsi"/>
          <w:sz w:val="24"/>
          <w:szCs w:val="24"/>
        </w:rPr>
        <w:t xml:space="preserve">OHCP, local HUD Office of Community Planning and Development, HUD’s Office of Special Needs Assistance Programs, HUD’s Office of Inspector General, HUD’s Office of Fair Housing and Equal Opportunity, or another authorized state or federal agency to determine agency compliance with the requirements of this program. </w:t>
      </w:r>
    </w:p>
    <w:p w14:paraId="344CB69F" w14:textId="77777777" w:rsidR="000C4C78" w:rsidRPr="001E29BF" w:rsidRDefault="000C4C78" w:rsidP="00123B77">
      <w:pPr>
        <w:ind w:left="0" w:firstLine="0"/>
        <w:rPr>
          <w:rFonts w:cstheme="minorHAnsi"/>
          <w:sz w:val="24"/>
          <w:szCs w:val="24"/>
        </w:rPr>
      </w:pPr>
    </w:p>
    <w:p w14:paraId="7E06D2F1" w14:textId="77777777" w:rsidR="000C4C78" w:rsidRPr="001E29BF" w:rsidRDefault="003B77B2" w:rsidP="00123B77">
      <w:pPr>
        <w:ind w:left="0" w:firstLine="0"/>
        <w:rPr>
          <w:rFonts w:cstheme="minorHAnsi"/>
          <w:sz w:val="24"/>
          <w:szCs w:val="24"/>
        </w:rPr>
      </w:pPr>
      <w:r w:rsidRPr="001E29BF">
        <w:rPr>
          <w:rFonts w:cstheme="minorHAnsi"/>
          <w:sz w:val="24"/>
          <w:szCs w:val="24"/>
        </w:rPr>
        <w:t xml:space="preserve">Sub-recipients </w:t>
      </w:r>
      <w:r w:rsidR="000C4C78" w:rsidRPr="001E29BF">
        <w:rPr>
          <w:rFonts w:cstheme="minorHAnsi"/>
          <w:sz w:val="24"/>
          <w:szCs w:val="24"/>
        </w:rPr>
        <w:t xml:space="preserve">are expected to make available all </w:t>
      </w:r>
      <w:r w:rsidR="00B617D0" w:rsidRPr="001E29BF">
        <w:rPr>
          <w:rFonts w:cstheme="minorHAnsi"/>
          <w:sz w:val="24"/>
          <w:szCs w:val="24"/>
        </w:rPr>
        <w:t>participant</w:t>
      </w:r>
      <w:r w:rsidR="000C4C78" w:rsidRPr="001E29BF">
        <w:rPr>
          <w:rFonts w:cstheme="minorHAnsi"/>
          <w:sz w:val="24"/>
          <w:szCs w:val="24"/>
        </w:rPr>
        <w:t xml:space="preserve"> files, and any financial and program records for periodic review on a schedule to be established by OHCP. In addition, agencies will maintain </w:t>
      </w:r>
      <w:r w:rsidR="00B617D0" w:rsidRPr="001E29BF">
        <w:rPr>
          <w:rFonts w:cstheme="minorHAnsi"/>
          <w:sz w:val="24"/>
          <w:szCs w:val="24"/>
        </w:rPr>
        <w:t>participant</w:t>
      </w:r>
      <w:r w:rsidR="000C4C78" w:rsidRPr="001E29BF">
        <w:rPr>
          <w:rFonts w:cstheme="minorHAnsi"/>
          <w:sz w:val="24"/>
          <w:szCs w:val="24"/>
        </w:rPr>
        <w:t xml:space="preserve"> files in compliance with any standards set by OHCP (see Statement of Agreement in the Ohio </w:t>
      </w:r>
      <w:r w:rsidR="0064766E" w:rsidRPr="001E29BF">
        <w:rPr>
          <w:rFonts w:cstheme="minorHAnsi"/>
          <w:sz w:val="24"/>
          <w:szCs w:val="24"/>
        </w:rPr>
        <w:t>HCRP</w:t>
      </w:r>
      <w:r w:rsidR="000C4C78" w:rsidRPr="001E29BF">
        <w:rPr>
          <w:rFonts w:cstheme="minorHAnsi"/>
          <w:sz w:val="24"/>
          <w:szCs w:val="24"/>
        </w:rPr>
        <w:t xml:space="preserve"> grant agreement). To prepare for a monitoring visit, the following steps will be taken: </w:t>
      </w:r>
    </w:p>
    <w:p w14:paraId="66D757F1" w14:textId="77777777" w:rsidR="003B77B2" w:rsidRPr="001E29BF" w:rsidRDefault="003B77B2" w:rsidP="00123B77">
      <w:pPr>
        <w:ind w:left="0" w:firstLine="0"/>
        <w:rPr>
          <w:rFonts w:cstheme="minorHAnsi"/>
          <w:sz w:val="24"/>
          <w:szCs w:val="24"/>
        </w:rPr>
      </w:pPr>
    </w:p>
    <w:p w14:paraId="6E55A412" w14:textId="77777777" w:rsidR="000C4C78" w:rsidRPr="001E29BF" w:rsidRDefault="000C4C78" w:rsidP="00123B77">
      <w:pPr>
        <w:ind w:left="0" w:firstLine="0"/>
        <w:rPr>
          <w:rFonts w:cstheme="minorHAnsi"/>
          <w:sz w:val="24"/>
          <w:szCs w:val="24"/>
        </w:rPr>
      </w:pPr>
      <w:r w:rsidRPr="001E29BF">
        <w:rPr>
          <w:rFonts w:cstheme="minorHAnsi"/>
          <w:sz w:val="24"/>
          <w:szCs w:val="24"/>
        </w:rPr>
        <w:t xml:space="preserve">1. </w:t>
      </w:r>
      <w:r w:rsidR="003B77B2" w:rsidRPr="001E29BF">
        <w:rPr>
          <w:rFonts w:cstheme="minorHAnsi"/>
          <w:sz w:val="24"/>
          <w:szCs w:val="24"/>
        </w:rPr>
        <w:t>CACFC</w:t>
      </w:r>
      <w:r w:rsidRPr="001E29BF">
        <w:rPr>
          <w:rFonts w:cstheme="minorHAnsi"/>
          <w:sz w:val="24"/>
          <w:szCs w:val="24"/>
        </w:rPr>
        <w:t xml:space="preserve"> will notify the award </w:t>
      </w:r>
      <w:r w:rsidR="003B77B2" w:rsidRPr="001E29BF">
        <w:rPr>
          <w:rFonts w:cstheme="minorHAnsi"/>
          <w:sz w:val="24"/>
          <w:szCs w:val="24"/>
        </w:rPr>
        <w:t>sub-</w:t>
      </w:r>
      <w:r w:rsidRPr="001E29BF">
        <w:rPr>
          <w:rFonts w:cstheme="minorHAnsi"/>
          <w:sz w:val="24"/>
          <w:szCs w:val="24"/>
        </w:rPr>
        <w:t xml:space="preserve">recipient in writing of the intent to conduct a monitoring. The letter will include the name of the person completing the monitoring, the date and time of the monitoring and a list of the items to be monitored during the visit. </w:t>
      </w:r>
    </w:p>
    <w:p w14:paraId="6684397A" w14:textId="77777777" w:rsidR="000C4C78" w:rsidRPr="001E29BF" w:rsidRDefault="000C4C78" w:rsidP="00123B77">
      <w:pPr>
        <w:ind w:left="0" w:firstLine="0"/>
        <w:rPr>
          <w:rFonts w:cstheme="minorHAnsi"/>
          <w:sz w:val="24"/>
          <w:szCs w:val="24"/>
        </w:rPr>
      </w:pPr>
    </w:p>
    <w:p w14:paraId="799DEFBC" w14:textId="77777777" w:rsidR="000C4C78" w:rsidRPr="001E29BF" w:rsidRDefault="000C4C78" w:rsidP="00123B77">
      <w:pPr>
        <w:ind w:left="0" w:firstLine="0"/>
        <w:rPr>
          <w:rFonts w:cstheme="minorHAnsi"/>
          <w:sz w:val="24"/>
          <w:szCs w:val="24"/>
        </w:rPr>
      </w:pPr>
      <w:r w:rsidRPr="001E29BF">
        <w:rPr>
          <w:rFonts w:cstheme="minorHAnsi"/>
          <w:sz w:val="24"/>
          <w:szCs w:val="24"/>
        </w:rPr>
        <w:t xml:space="preserve">2. </w:t>
      </w:r>
      <w:r w:rsidR="003B77B2" w:rsidRPr="001E29BF">
        <w:rPr>
          <w:rFonts w:cstheme="minorHAnsi"/>
          <w:sz w:val="24"/>
          <w:szCs w:val="24"/>
        </w:rPr>
        <w:t>CACFC</w:t>
      </w:r>
      <w:r w:rsidRPr="001E29BF">
        <w:rPr>
          <w:rFonts w:cstheme="minorHAnsi"/>
          <w:sz w:val="24"/>
          <w:szCs w:val="24"/>
        </w:rPr>
        <w:t xml:space="preserve"> staff will use a monitoring tool </w:t>
      </w:r>
      <w:r w:rsidR="003B77B2" w:rsidRPr="001E29BF">
        <w:rPr>
          <w:rFonts w:cstheme="minorHAnsi"/>
          <w:sz w:val="24"/>
          <w:szCs w:val="24"/>
        </w:rPr>
        <w:t>and make that tool available prior to the visit.</w:t>
      </w:r>
    </w:p>
    <w:p w14:paraId="3B02E726" w14:textId="77777777" w:rsidR="000C4C78" w:rsidRPr="001E29BF" w:rsidRDefault="000C4C78" w:rsidP="00123B77">
      <w:pPr>
        <w:ind w:left="0" w:firstLine="0"/>
        <w:rPr>
          <w:rFonts w:cstheme="minorHAnsi"/>
          <w:sz w:val="24"/>
          <w:szCs w:val="24"/>
        </w:rPr>
      </w:pPr>
    </w:p>
    <w:p w14:paraId="796A6D59" w14:textId="77777777" w:rsidR="000C4C78" w:rsidRPr="001E29BF" w:rsidRDefault="000C4C78" w:rsidP="00123B77">
      <w:pPr>
        <w:ind w:left="0" w:firstLine="0"/>
        <w:rPr>
          <w:rFonts w:cstheme="minorHAnsi"/>
          <w:sz w:val="24"/>
          <w:szCs w:val="24"/>
        </w:rPr>
      </w:pPr>
      <w:r w:rsidRPr="001E29BF">
        <w:rPr>
          <w:rFonts w:cstheme="minorHAnsi"/>
          <w:sz w:val="24"/>
          <w:szCs w:val="24"/>
        </w:rPr>
        <w:lastRenderedPageBreak/>
        <w:t xml:space="preserve">3. The award recipient must ensure that the files are complete and appropriate and that the appropriate people in the award recipient’s organization and in the administrative agency organization are available during the monitoring. </w:t>
      </w:r>
    </w:p>
    <w:p w14:paraId="02F1F9A7" w14:textId="77777777" w:rsidR="000C4C78" w:rsidRPr="001E29BF" w:rsidRDefault="000C4C78" w:rsidP="00123B77">
      <w:pPr>
        <w:ind w:left="0" w:firstLine="0"/>
        <w:rPr>
          <w:rFonts w:cstheme="minorHAnsi"/>
          <w:sz w:val="24"/>
          <w:szCs w:val="24"/>
        </w:rPr>
      </w:pPr>
    </w:p>
    <w:p w14:paraId="18033B23" w14:textId="7637BF1D" w:rsidR="000C4C78" w:rsidRPr="001E29BF" w:rsidRDefault="000C4C78" w:rsidP="00123B77">
      <w:pPr>
        <w:ind w:left="0" w:firstLine="0"/>
        <w:rPr>
          <w:rFonts w:cstheme="minorHAnsi"/>
          <w:sz w:val="24"/>
          <w:szCs w:val="24"/>
        </w:rPr>
      </w:pPr>
      <w:r w:rsidRPr="001E29BF">
        <w:rPr>
          <w:rFonts w:cstheme="minorHAnsi"/>
          <w:sz w:val="24"/>
          <w:szCs w:val="24"/>
        </w:rPr>
        <w:t xml:space="preserve">4. </w:t>
      </w:r>
      <w:r w:rsidR="00FB2DA6" w:rsidRPr="001E29BF">
        <w:rPr>
          <w:rFonts w:cstheme="minorHAnsi"/>
          <w:sz w:val="24"/>
          <w:szCs w:val="24"/>
        </w:rPr>
        <w:t>After</w:t>
      </w:r>
      <w:r w:rsidRPr="001E29BF">
        <w:rPr>
          <w:rFonts w:cstheme="minorHAnsi"/>
          <w:sz w:val="24"/>
          <w:szCs w:val="24"/>
        </w:rPr>
        <w:t xml:space="preserve"> </w:t>
      </w:r>
      <w:r w:rsidR="007F3052">
        <w:rPr>
          <w:rFonts w:cstheme="minorHAnsi"/>
          <w:sz w:val="24"/>
          <w:szCs w:val="24"/>
        </w:rPr>
        <w:t xml:space="preserve">completing </w:t>
      </w:r>
      <w:r w:rsidRPr="001E29BF">
        <w:rPr>
          <w:rFonts w:cstheme="minorHAnsi"/>
          <w:sz w:val="24"/>
          <w:szCs w:val="24"/>
        </w:rPr>
        <w:t xml:space="preserve">the monitoring, </w:t>
      </w:r>
      <w:r w:rsidR="003B77B2" w:rsidRPr="001E29BF">
        <w:rPr>
          <w:rFonts w:cstheme="minorHAnsi"/>
          <w:sz w:val="24"/>
          <w:szCs w:val="24"/>
        </w:rPr>
        <w:t>CACFC</w:t>
      </w:r>
      <w:r w:rsidRPr="001E29BF">
        <w:rPr>
          <w:rFonts w:cstheme="minorHAnsi"/>
          <w:sz w:val="24"/>
          <w:szCs w:val="24"/>
        </w:rPr>
        <w:t xml:space="preserve"> staff will issue a letter outlining any findings, concerns, corrective action and recommendations determined as a result of the monitoring visit. </w:t>
      </w:r>
    </w:p>
    <w:p w14:paraId="4F005B6C" w14:textId="77777777" w:rsidR="000C4C78" w:rsidRPr="001E29BF" w:rsidRDefault="000C4C78" w:rsidP="00123B77">
      <w:pPr>
        <w:ind w:left="0" w:firstLine="0"/>
        <w:rPr>
          <w:rFonts w:cstheme="minorHAnsi"/>
          <w:sz w:val="24"/>
          <w:szCs w:val="24"/>
        </w:rPr>
      </w:pPr>
    </w:p>
    <w:p w14:paraId="5BC0276F" w14:textId="77777777" w:rsidR="0057416A" w:rsidRPr="001E29BF" w:rsidRDefault="000C4C78" w:rsidP="00123B77">
      <w:pPr>
        <w:ind w:left="0" w:firstLine="0"/>
        <w:rPr>
          <w:rFonts w:cstheme="minorHAnsi"/>
          <w:sz w:val="24"/>
          <w:szCs w:val="24"/>
        </w:rPr>
      </w:pPr>
      <w:r w:rsidRPr="001E29BF">
        <w:rPr>
          <w:rFonts w:cstheme="minorHAnsi"/>
          <w:sz w:val="24"/>
          <w:szCs w:val="24"/>
        </w:rPr>
        <w:t xml:space="preserve">5. The award recipient must respond to any findings and/or advisory concerns in the monitoring letter within </w:t>
      </w:r>
      <w:r w:rsidR="00E418F5" w:rsidRPr="001E29BF">
        <w:rPr>
          <w:rFonts w:cstheme="minorHAnsi"/>
          <w:sz w:val="24"/>
          <w:szCs w:val="24"/>
        </w:rPr>
        <w:t>30 days</w:t>
      </w:r>
      <w:r w:rsidRPr="001E29BF">
        <w:rPr>
          <w:rFonts w:cstheme="minorHAnsi"/>
          <w:sz w:val="24"/>
          <w:szCs w:val="24"/>
        </w:rPr>
        <w:t xml:space="preserve">. </w:t>
      </w:r>
    </w:p>
    <w:p w14:paraId="75B5A80F" w14:textId="77777777" w:rsidR="000E7D44" w:rsidRPr="001E29BF" w:rsidRDefault="000E7D44" w:rsidP="00123B77">
      <w:pPr>
        <w:ind w:left="0" w:firstLine="0"/>
        <w:rPr>
          <w:rFonts w:cstheme="minorHAnsi"/>
          <w:sz w:val="24"/>
          <w:szCs w:val="24"/>
        </w:rPr>
      </w:pPr>
    </w:p>
    <w:p w14:paraId="54FD4660" w14:textId="77777777" w:rsidR="00E418F5" w:rsidRPr="001E29BF" w:rsidRDefault="00E418F5" w:rsidP="00123B77">
      <w:pPr>
        <w:ind w:left="0" w:firstLine="0"/>
        <w:rPr>
          <w:rFonts w:cstheme="minorHAnsi"/>
          <w:sz w:val="24"/>
          <w:szCs w:val="24"/>
        </w:rPr>
      </w:pPr>
      <w:r w:rsidRPr="001E29BF">
        <w:rPr>
          <w:rFonts w:cstheme="minorHAnsi"/>
          <w:sz w:val="24"/>
          <w:szCs w:val="24"/>
        </w:rPr>
        <w:t xml:space="preserve">6. If the audit finding remains unresolved after 30 days, the Community Action Commission of Fayette County will withhold the unresolved cost(s) from the following invoice. </w:t>
      </w:r>
    </w:p>
    <w:p w14:paraId="1381C5B1" w14:textId="77777777" w:rsidR="00372A06" w:rsidRPr="001E29BF" w:rsidRDefault="00372A06" w:rsidP="00123B77">
      <w:pPr>
        <w:pStyle w:val="ListParagraph"/>
        <w:ind w:left="360" w:firstLine="0"/>
        <w:rPr>
          <w:rFonts w:cstheme="minorHAnsi"/>
          <w:sz w:val="24"/>
          <w:szCs w:val="24"/>
        </w:rPr>
      </w:pPr>
    </w:p>
    <w:p w14:paraId="7489D198" w14:textId="77777777" w:rsidR="00620C56" w:rsidRPr="001E29BF" w:rsidRDefault="00620C56" w:rsidP="00123B77">
      <w:pPr>
        <w:pStyle w:val="Paragraphs"/>
        <w:ind w:firstLine="0"/>
        <w:rPr>
          <w:rStyle w:val="Heading1Char"/>
          <w:rFonts w:asciiTheme="minorHAnsi" w:hAnsiTheme="minorHAnsi" w:cstheme="minorHAnsi"/>
          <w:color w:val="auto"/>
          <w:sz w:val="24"/>
          <w:szCs w:val="24"/>
        </w:rPr>
      </w:pPr>
      <w:bookmarkStart w:id="43" w:name="_Toc355088904"/>
    </w:p>
    <w:p w14:paraId="663A9A32" w14:textId="77777777" w:rsidR="003D5A8F" w:rsidRDefault="00A02B91" w:rsidP="00F618DA">
      <w:pPr>
        <w:pStyle w:val="Heading1"/>
        <w:ind w:left="0" w:firstLine="0"/>
        <w:rPr>
          <w:rFonts w:asciiTheme="minorHAnsi" w:hAnsiTheme="minorHAnsi" w:cstheme="minorHAnsi"/>
          <w:color w:val="auto"/>
          <w:sz w:val="24"/>
          <w:szCs w:val="24"/>
        </w:rPr>
      </w:pPr>
      <w:bookmarkStart w:id="44" w:name="_Toc355088919"/>
      <w:bookmarkEnd w:id="43"/>
      <w:r w:rsidRPr="001E29BF">
        <w:rPr>
          <w:rFonts w:asciiTheme="minorHAnsi" w:hAnsiTheme="minorHAnsi" w:cstheme="minorHAnsi"/>
          <w:color w:val="auto"/>
          <w:sz w:val="24"/>
          <w:szCs w:val="24"/>
        </w:rPr>
        <w:t>Region 16</w:t>
      </w:r>
      <w:r w:rsidR="003D5A8F" w:rsidRPr="001E29BF">
        <w:rPr>
          <w:rFonts w:asciiTheme="minorHAnsi" w:hAnsiTheme="minorHAnsi" w:cstheme="minorHAnsi"/>
          <w:color w:val="auto"/>
          <w:sz w:val="24"/>
          <w:szCs w:val="24"/>
        </w:rPr>
        <w:t xml:space="preserve"> Reporting Requirements</w:t>
      </w:r>
      <w:bookmarkEnd w:id="44"/>
    </w:p>
    <w:p w14:paraId="713A523E" w14:textId="77777777" w:rsidR="00E81439" w:rsidRPr="00E81439" w:rsidRDefault="00E81439" w:rsidP="00E81439"/>
    <w:p w14:paraId="65720BCF" w14:textId="77777777" w:rsidR="003D5A8F" w:rsidRPr="001E29BF" w:rsidRDefault="003D5A8F" w:rsidP="00F618DA">
      <w:pPr>
        <w:ind w:left="0" w:firstLine="0"/>
        <w:rPr>
          <w:rFonts w:cstheme="minorHAnsi"/>
          <w:sz w:val="24"/>
          <w:szCs w:val="24"/>
        </w:rPr>
      </w:pPr>
      <w:r w:rsidRPr="001E29BF">
        <w:rPr>
          <w:rFonts w:cstheme="minorHAnsi"/>
          <w:sz w:val="24"/>
          <w:szCs w:val="24"/>
        </w:rPr>
        <w:t xml:space="preserve">The Ohio Department of Development pulls reports from HMIS quarterly.  </w:t>
      </w:r>
      <w:r w:rsidR="009E3641" w:rsidRPr="001E29BF">
        <w:rPr>
          <w:rFonts w:cstheme="minorHAnsi"/>
          <w:sz w:val="24"/>
          <w:szCs w:val="24"/>
        </w:rPr>
        <w:t>In order to facilitate early detection of data quality issues the Community Action Commission will monitor the following reports monthly:</w:t>
      </w:r>
    </w:p>
    <w:p w14:paraId="633BE4A1" w14:textId="77777777" w:rsidR="009E3641" w:rsidRPr="001E29BF" w:rsidRDefault="009E3641" w:rsidP="00F618DA">
      <w:pPr>
        <w:ind w:left="0" w:firstLine="0"/>
        <w:rPr>
          <w:rFonts w:cstheme="minorHAnsi"/>
          <w:sz w:val="24"/>
          <w:szCs w:val="24"/>
        </w:rPr>
      </w:pPr>
    </w:p>
    <w:p w14:paraId="0BBEEBED" w14:textId="77777777" w:rsidR="00993A1F" w:rsidRPr="001E29BF" w:rsidRDefault="00993A1F" w:rsidP="00F618DA">
      <w:pPr>
        <w:ind w:left="0" w:firstLine="0"/>
        <w:rPr>
          <w:rFonts w:cstheme="minorHAnsi"/>
          <w:sz w:val="24"/>
          <w:szCs w:val="24"/>
        </w:rPr>
      </w:pPr>
    </w:p>
    <w:p w14:paraId="366DAB1B" w14:textId="77777777" w:rsidR="00993A1F" w:rsidRPr="001E29BF" w:rsidRDefault="00993A1F" w:rsidP="00F618DA">
      <w:pPr>
        <w:ind w:left="0" w:firstLine="0"/>
        <w:rPr>
          <w:rFonts w:cstheme="minorHAnsi"/>
          <w:sz w:val="24"/>
          <w:szCs w:val="24"/>
        </w:rPr>
      </w:pPr>
      <w:r w:rsidRPr="001E29BF">
        <w:rPr>
          <w:rFonts w:cstheme="minorHAnsi"/>
          <w:sz w:val="24"/>
          <w:szCs w:val="24"/>
        </w:rPr>
        <w:t xml:space="preserve">Board Report – The Community Action Commission of Fayette County holds board meetings the second Wednesday of each month.  Board Reports are due no later than 12:00 P.M. on the </w:t>
      </w:r>
      <w:r w:rsidR="00A57B92" w:rsidRPr="001E29BF">
        <w:rPr>
          <w:rFonts w:cstheme="minorHAnsi"/>
          <w:sz w:val="24"/>
          <w:szCs w:val="24"/>
        </w:rPr>
        <w:t>1st</w:t>
      </w:r>
      <w:r w:rsidRPr="001E29BF">
        <w:rPr>
          <w:rFonts w:cstheme="minorHAnsi"/>
          <w:sz w:val="24"/>
          <w:szCs w:val="24"/>
        </w:rPr>
        <w:t xml:space="preserve"> Wednesday of the month.</w:t>
      </w:r>
      <w:r w:rsidR="003068D3" w:rsidRPr="001E29BF">
        <w:rPr>
          <w:rFonts w:cstheme="minorHAnsi"/>
          <w:sz w:val="24"/>
          <w:szCs w:val="24"/>
        </w:rPr>
        <w:t xml:space="preserve">  This report should be accompanied with a narrative explaining landlord outreach and training activities that occurred during the month.</w:t>
      </w:r>
    </w:p>
    <w:p w14:paraId="2849F3A4" w14:textId="77777777" w:rsidR="001E3FEC" w:rsidRPr="001E29BF" w:rsidRDefault="001E3FEC" w:rsidP="00F618DA">
      <w:pPr>
        <w:ind w:left="0" w:firstLine="0"/>
        <w:rPr>
          <w:rFonts w:cstheme="minorHAnsi"/>
          <w:sz w:val="24"/>
          <w:szCs w:val="24"/>
        </w:rPr>
      </w:pPr>
    </w:p>
    <w:p w14:paraId="3814A356" w14:textId="77777777" w:rsidR="001E3FEC" w:rsidRPr="001E29BF" w:rsidRDefault="001E3FEC" w:rsidP="00F618DA">
      <w:pPr>
        <w:ind w:left="0" w:firstLine="0"/>
        <w:rPr>
          <w:rFonts w:cstheme="minorHAnsi"/>
          <w:sz w:val="24"/>
          <w:szCs w:val="24"/>
        </w:rPr>
      </w:pPr>
      <w:r w:rsidRPr="001E29BF">
        <w:rPr>
          <w:rFonts w:cstheme="minorHAnsi"/>
          <w:sz w:val="24"/>
          <w:szCs w:val="24"/>
        </w:rPr>
        <w:t xml:space="preserve">Financial Reports – Sub recipients who utilize GMS are asked to provide the following each </w:t>
      </w:r>
      <w:r w:rsidR="00A0469A" w:rsidRPr="001E29BF">
        <w:rPr>
          <w:rFonts w:cstheme="minorHAnsi"/>
          <w:sz w:val="24"/>
          <w:szCs w:val="24"/>
        </w:rPr>
        <w:t>quarter</w:t>
      </w:r>
      <w:r w:rsidRPr="001E29BF">
        <w:rPr>
          <w:rFonts w:cstheme="minorHAnsi"/>
          <w:sz w:val="24"/>
          <w:szCs w:val="24"/>
        </w:rPr>
        <w:t xml:space="preserve">:  an R&amp;E Report, Cost Summary, and Program Check Listing.  Sub recipients who do not operate on GMS will be provided with sample GMS Reports and must create a similar report utilizing their financial management software.  </w:t>
      </w:r>
      <w:r w:rsidR="00A57B92" w:rsidRPr="001E29BF">
        <w:rPr>
          <w:rFonts w:cstheme="minorHAnsi"/>
          <w:sz w:val="24"/>
          <w:szCs w:val="24"/>
        </w:rPr>
        <w:t>In addition to the aforementioned reports, sub recipients must also submit copies of all invoices (receipts, purchase orders, check requests, vouchers, etc.), copies of cancelled checks, and copies of time sheets;</w:t>
      </w:r>
      <w:r w:rsidR="00D43E8C" w:rsidRPr="001E29BF">
        <w:rPr>
          <w:rFonts w:cstheme="minorHAnsi"/>
          <w:sz w:val="24"/>
          <w:szCs w:val="24"/>
        </w:rPr>
        <w:t xml:space="preserve"> </w:t>
      </w:r>
      <w:r w:rsidR="00A57B92" w:rsidRPr="001E29BF">
        <w:rPr>
          <w:rFonts w:cstheme="minorHAnsi"/>
          <w:sz w:val="24"/>
          <w:szCs w:val="24"/>
        </w:rPr>
        <w:t xml:space="preserve">and invoices.  If the cancelled check has not been received, all documentation </w:t>
      </w:r>
      <w:r w:rsidR="00D43E8C" w:rsidRPr="001E29BF">
        <w:rPr>
          <w:rFonts w:cstheme="minorHAnsi"/>
          <w:sz w:val="24"/>
          <w:szCs w:val="24"/>
        </w:rPr>
        <w:t xml:space="preserve">should be submitted the following </w:t>
      </w:r>
      <w:r w:rsidR="00A0469A" w:rsidRPr="001E29BF">
        <w:rPr>
          <w:rFonts w:cstheme="minorHAnsi"/>
          <w:sz w:val="24"/>
          <w:szCs w:val="24"/>
        </w:rPr>
        <w:t>quarter</w:t>
      </w:r>
      <w:r w:rsidR="00D43E8C" w:rsidRPr="001E29BF">
        <w:rPr>
          <w:rFonts w:cstheme="minorHAnsi"/>
          <w:sz w:val="24"/>
          <w:szCs w:val="24"/>
        </w:rPr>
        <w:t xml:space="preserve"> when all items to support the spending have been received.  Failure to submit fiscal reports by the 25</w:t>
      </w:r>
      <w:r w:rsidR="00D43E8C" w:rsidRPr="001E29BF">
        <w:rPr>
          <w:rFonts w:cstheme="minorHAnsi"/>
          <w:sz w:val="24"/>
          <w:szCs w:val="24"/>
          <w:vertAlign w:val="superscript"/>
        </w:rPr>
        <w:t>th</w:t>
      </w:r>
      <w:r w:rsidR="00D43E8C" w:rsidRPr="001E29BF">
        <w:rPr>
          <w:rFonts w:cstheme="minorHAnsi"/>
          <w:sz w:val="24"/>
          <w:szCs w:val="24"/>
        </w:rPr>
        <w:t xml:space="preserve"> of </w:t>
      </w:r>
      <w:r w:rsidR="00E81439" w:rsidRPr="001E29BF">
        <w:rPr>
          <w:rFonts w:cstheme="minorHAnsi"/>
          <w:sz w:val="24"/>
          <w:szCs w:val="24"/>
        </w:rPr>
        <w:t>the month</w:t>
      </w:r>
      <w:r w:rsidR="00D43E8C" w:rsidRPr="001E29BF">
        <w:rPr>
          <w:rFonts w:cstheme="minorHAnsi"/>
          <w:sz w:val="24"/>
          <w:szCs w:val="24"/>
        </w:rPr>
        <w:t xml:space="preserve"> will result in the invoice being processed the following </w:t>
      </w:r>
      <w:r w:rsidR="00A0469A" w:rsidRPr="001E29BF">
        <w:rPr>
          <w:rFonts w:cstheme="minorHAnsi"/>
          <w:sz w:val="24"/>
          <w:szCs w:val="24"/>
        </w:rPr>
        <w:t>quarter</w:t>
      </w:r>
      <w:r w:rsidR="00D43E8C" w:rsidRPr="001E29BF">
        <w:rPr>
          <w:rFonts w:cstheme="minorHAnsi"/>
          <w:sz w:val="24"/>
          <w:szCs w:val="24"/>
        </w:rPr>
        <w:t>.</w:t>
      </w:r>
    </w:p>
    <w:p w14:paraId="0ACADC08" w14:textId="77777777" w:rsidR="00A0469A" w:rsidRPr="001E29BF" w:rsidRDefault="00A0469A" w:rsidP="00F618DA">
      <w:pPr>
        <w:ind w:left="0" w:firstLine="0"/>
        <w:rPr>
          <w:rFonts w:cstheme="minorHAnsi"/>
          <w:sz w:val="24"/>
          <w:szCs w:val="24"/>
        </w:rPr>
      </w:pPr>
    </w:p>
    <w:p w14:paraId="2367E4D1" w14:textId="77777777" w:rsidR="00A0469A" w:rsidRPr="001E29BF" w:rsidRDefault="00A0469A" w:rsidP="00F618DA">
      <w:pPr>
        <w:ind w:left="0" w:firstLine="0"/>
        <w:rPr>
          <w:rFonts w:cstheme="minorHAnsi"/>
          <w:sz w:val="24"/>
          <w:szCs w:val="24"/>
        </w:rPr>
      </w:pPr>
      <w:r w:rsidRPr="001E29BF">
        <w:rPr>
          <w:rFonts w:cstheme="minorHAnsi"/>
          <w:sz w:val="24"/>
          <w:szCs w:val="24"/>
        </w:rPr>
        <w:t>Rent Assistance Payments – The HCRP will provide frequent reports on Rent Assistance payments to Case Manager and their supervisors.</w:t>
      </w:r>
    </w:p>
    <w:p w14:paraId="63C1EB75" w14:textId="77777777" w:rsidR="007F2A20" w:rsidRPr="001E29BF" w:rsidRDefault="007F2A20" w:rsidP="00F618DA">
      <w:pPr>
        <w:pStyle w:val="Paragraphs"/>
        <w:ind w:left="0" w:firstLine="0"/>
        <w:rPr>
          <w:rFonts w:asciiTheme="minorHAnsi" w:hAnsiTheme="minorHAnsi" w:cstheme="minorHAnsi"/>
          <w:szCs w:val="24"/>
        </w:rPr>
      </w:pPr>
    </w:p>
    <w:p w14:paraId="4EAFC22E" w14:textId="77777777" w:rsidR="001E7A54" w:rsidRDefault="001E7A54" w:rsidP="00F618DA">
      <w:pPr>
        <w:pStyle w:val="Paragraphs"/>
        <w:ind w:left="0" w:firstLine="0"/>
        <w:rPr>
          <w:rStyle w:val="Heading1Char"/>
          <w:rFonts w:asciiTheme="minorHAnsi" w:hAnsiTheme="minorHAnsi" w:cstheme="minorHAnsi"/>
          <w:color w:val="auto"/>
          <w:sz w:val="24"/>
          <w:szCs w:val="24"/>
        </w:rPr>
      </w:pPr>
      <w:bookmarkStart w:id="45" w:name="_Toc355088920"/>
    </w:p>
    <w:p w14:paraId="29F75129" w14:textId="77777777" w:rsidR="001E7A54" w:rsidRDefault="001E7A54" w:rsidP="00F618DA">
      <w:pPr>
        <w:pStyle w:val="Paragraphs"/>
        <w:ind w:left="0" w:firstLine="0"/>
        <w:rPr>
          <w:rStyle w:val="Heading1Char"/>
          <w:rFonts w:asciiTheme="minorHAnsi" w:hAnsiTheme="minorHAnsi" w:cstheme="minorHAnsi"/>
          <w:color w:val="auto"/>
          <w:sz w:val="24"/>
          <w:szCs w:val="24"/>
        </w:rPr>
      </w:pPr>
    </w:p>
    <w:p w14:paraId="2172D6ED" w14:textId="47B94776" w:rsidR="00E81439" w:rsidRDefault="001D1204" w:rsidP="00F618DA">
      <w:pPr>
        <w:pStyle w:val="Paragraphs"/>
        <w:ind w:left="0" w:firstLine="0"/>
        <w:rPr>
          <w:rStyle w:val="Heading1Char"/>
          <w:rFonts w:asciiTheme="minorHAnsi" w:hAnsiTheme="minorHAnsi" w:cstheme="minorHAnsi"/>
          <w:color w:val="auto"/>
          <w:sz w:val="24"/>
          <w:szCs w:val="24"/>
        </w:rPr>
      </w:pPr>
      <w:r w:rsidRPr="001E29BF">
        <w:rPr>
          <w:rStyle w:val="Heading1Char"/>
          <w:rFonts w:asciiTheme="minorHAnsi" w:hAnsiTheme="minorHAnsi" w:cstheme="minorHAnsi"/>
          <w:color w:val="auto"/>
          <w:sz w:val="24"/>
          <w:szCs w:val="24"/>
        </w:rPr>
        <w:lastRenderedPageBreak/>
        <w:t>Rental Payments &amp; Approvals Policy</w:t>
      </w:r>
      <w:bookmarkEnd w:id="45"/>
    </w:p>
    <w:p w14:paraId="4DABF965" w14:textId="40A7B04C" w:rsidR="001D1204" w:rsidRPr="001E29BF" w:rsidRDefault="001D1204" w:rsidP="00F618DA">
      <w:pPr>
        <w:pStyle w:val="Paragraphs"/>
        <w:ind w:left="0" w:firstLine="0"/>
        <w:rPr>
          <w:rFonts w:asciiTheme="minorHAnsi" w:hAnsiTheme="minorHAnsi" w:cstheme="minorHAnsi"/>
          <w:szCs w:val="24"/>
        </w:rPr>
      </w:pPr>
      <w:r w:rsidRPr="001E29BF">
        <w:rPr>
          <w:rFonts w:asciiTheme="minorHAnsi" w:hAnsiTheme="minorHAnsi" w:cstheme="minorHAnsi"/>
          <w:szCs w:val="24"/>
        </w:rPr>
        <w:br/>
        <w:t xml:space="preserve">The CACFC will utilize the </w:t>
      </w:r>
      <w:r w:rsidR="00151D2D" w:rsidRPr="001E29BF">
        <w:rPr>
          <w:rFonts w:asciiTheme="minorHAnsi" w:hAnsiTheme="minorHAnsi" w:cstheme="minorHAnsi"/>
          <w:szCs w:val="24"/>
        </w:rPr>
        <w:t>HMIS</w:t>
      </w:r>
      <w:r w:rsidRPr="001E29BF">
        <w:rPr>
          <w:rFonts w:asciiTheme="minorHAnsi" w:hAnsiTheme="minorHAnsi" w:cstheme="minorHAnsi"/>
          <w:szCs w:val="24"/>
        </w:rPr>
        <w:t xml:space="preserve"> database for enrollment and financial assistance</w:t>
      </w:r>
      <w:r w:rsidR="00E81439">
        <w:rPr>
          <w:rFonts w:asciiTheme="minorHAnsi" w:hAnsiTheme="minorHAnsi" w:cstheme="minorHAnsi"/>
          <w:szCs w:val="24"/>
        </w:rPr>
        <w:t xml:space="preserve"> approvals.  The CACFC will review &amp; approve file submissions on Tuesday &amp; Thursday</w:t>
      </w:r>
      <w:r w:rsidRPr="001E29BF">
        <w:rPr>
          <w:rFonts w:asciiTheme="minorHAnsi" w:hAnsiTheme="minorHAnsi" w:cstheme="minorHAnsi"/>
          <w:szCs w:val="24"/>
        </w:rPr>
        <w:t>.  Any incomplete files will not be approved until they have been properly submitted, filled out in their entirety, and meet the program documentation guidelines.  Once the assessment and enrollmen</w:t>
      </w:r>
      <w:r w:rsidR="00E81439">
        <w:rPr>
          <w:rFonts w:asciiTheme="minorHAnsi" w:hAnsiTheme="minorHAnsi" w:cstheme="minorHAnsi"/>
          <w:szCs w:val="24"/>
        </w:rPr>
        <w:t>t are complete the HCRP Director or Coordinator</w:t>
      </w:r>
      <w:r w:rsidRPr="001E29BF">
        <w:rPr>
          <w:rFonts w:asciiTheme="minorHAnsi" w:hAnsiTheme="minorHAnsi" w:cstheme="minorHAnsi"/>
          <w:szCs w:val="24"/>
        </w:rPr>
        <w:t xml:space="preserve"> will sign the Staff Certification and return it to the Case Manager.  Also, when all </w:t>
      </w:r>
      <w:r w:rsidR="00AD2342">
        <w:rPr>
          <w:rFonts w:asciiTheme="minorHAnsi" w:hAnsiTheme="minorHAnsi" w:cstheme="minorHAnsi"/>
          <w:szCs w:val="24"/>
        </w:rPr>
        <w:t xml:space="preserve">inspection tab and financial tab documents </w:t>
      </w:r>
      <w:r w:rsidRPr="001E29BF">
        <w:rPr>
          <w:rFonts w:asciiTheme="minorHAnsi" w:hAnsiTheme="minorHAnsi" w:cstheme="minorHAnsi"/>
          <w:szCs w:val="24"/>
        </w:rPr>
        <w:t xml:space="preserve">have been </w:t>
      </w:r>
      <w:r w:rsidR="00AD2342">
        <w:rPr>
          <w:rFonts w:asciiTheme="minorHAnsi" w:hAnsiTheme="minorHAnsi" w:cstheme="minorHAnsi"/>
          <w:szCs w:val="24"/>
        </w:rPr>
        <w:t xml:space="preserve">collected, case managers will submit those tabs to </w:t>
      </w:r>
      <w:r w:rsidRPr="001E29BF">
        <w:rPr>
          <w:rFonts w:asciiTheme="minorHAnsi" w:hAnsiTheme="minorHAnsi" w:cstheme="minorHAnsi"/>
          <w:szCs w:val="24"/>
        </w:rPr>
        <w:t>the HCRP Director</w:t>
      </w:r>
      <w:r w:rsidR="008179F7">
        <w:rPr>
          <w:rFonts w:asciiTheme="minorHAnsi" w:hAnsiTheme="minorHAnsi" w:cstheme="minorHAnsi"/>
          <w:szCs w:val="24"/>
        </w:rPr>
        <w:t xml:space="preserve"> or C</w:t>
      </w:r>
      <w:r w:rsidR="00DD45AD">
        <w:rPr>
          <w:rFonts w:asciiTheme="minorHAnsi" w:hAnsiTheme="minorHAnsi" w:cstheme="minorHAnsi"/>
          <w:szCs w:val="24"/>
        </w:rPr>
        <w:t>oordinator</w:t>
      </w:r>
      <w:r w:rsidRPr="001E29BF">
        <w:rPr>
          <w:rFonts w:asciiTheme="minorHAnsi" w:hAnsiTheme="minorHAnsi" w:cstheme="minorHAnsi"/>
          <w:szCs w:val="24"/>
        </w:rPr>
        <w:t xml:space="preserve"> </w:t>
      </w:r>
      <w:r w:rsidR="00AD2342">
        <w:rPr>
          <w:rFonts w:asciiTheme="minorHAnsi" w:hAnsiTheme="minorHAnsi" w:cstheme="minorHAnsi"/>
          <w:szCs w:val="24"/>
        </w:rPr>
        <w:t xml:space="preserve">, who </w:t>
      </w:r>
      <w:r w:rsidRPr="001E29BF">
        <w:rPr>
          <w:rFonts w:asciiTheme="minorHAnsi" w:hAnsiTheme="minorHAnsi" w:cstheme="minorHAnsi"/>
          <w:szCs w:val="24"/>
        </w:rPr>
        <w:t>will</w:t>
      </w:r>
      <w:r w:rsidR="00F14971" w:rsidRPr="001E29BF">
        <w:rPr>
          <w:rFonts w:asciiTheme="minorHAnsi" w:hAnsiTheme="minorHAnsi" w:cstheme="minorHAnsi"/>
          <w:szCs w:val="24"/>
        </w:rPr>
        <w:t xml:space="preserve"> sign off on the purchase orders and return them to the Case Manager</w:t>
      </w:r>
      <w:r w:rsidR="00DD45AD">
        <w:rPr>
          <w:rFonts w:asciiTheme="minorHAnsi" w:hAnsiTheme="minorHAnsi" w:cstheme="minorHAnsi"/>
          <w:szCs w:val="24"/>
        </w:rPr>
        <w:t>, or in the case of sub grantee counties (Clinton, Pickaway, Ross), the HCRP Director or Coordinator will submit the Purchase Order to the Fiscal Dept. for processing</w:t>
      </w:r>
      <w:r w:rsidR="007F2A20" w:rsidRPr="001E29BF">
        <w:rPr>
          <w:rFonts w:asciiTheme="minorHAnsi" w:hAnsiTheme="minorHAnsi" w:cstheme="minorHAnsi"/>
          <w:szCs w:val="24"/>
        </w:rPr>
        <w:t xml:space="preserve">.  Once the fiscal department completes processing the Purchase Order, the HCRP Director </w:t>
      </w:r>
      <w:r w:rsidR="008179F7">
        <w:rPr>
          <w:rFonts w:asciiTheme="minorHAnsi" w:hAnsiTheme="minorHAnsi" w:cstheme="minorHAnsi"/>
          <w:szCs w:val="24"/>
        </w:rPr>
        <w:t xml:space="preserve">or Coordinator </w:t>
      </w:r>
      <w:r w:rsidR="007F2A20" w:rsidRPr="001E29BF">
        <w:rPr>
          <w:rFonts w:asciiTheme="minorHAnsi" w:hAnsiTheme="minorHAnsi" w:cstheme="minorHAnsi"/>
          <w:szCs w:val="24"/>
        </w:rPr>
        <w:t>will return the completed Purchase Order to the Case Manager</w:t>
      </w:r>
      <w:r w:rsidR="00D30313">
        <w:rPr>
          <w:rFonts w:asciiTheme="minorHAnsi" w:hAnsiTheme="minorHAnsi" w:cstheme="minorHAnsi"/>
          <w:szCs w:val="24"/>
        </w:rPr>
        <w:t>, or in the case of sub grantee counties (Clinton, Pickaway, Ross), the HCRP Director or Coordinator will make a copy of the processed P.O., attach it to a check request &amp; submit that to Fiscal for payment processing</w:t>
      </w:r>
      <w:r w:rsidR="007F2A20" w:rsidRPr="001E29BF">
        <w:rPr>
          <w:rFonts w:asciiTheme="minorHAnsi" w:hAnsiTheme="minorHAnsi" w:cstheme="minorHAnsi"/>
          <w:szCs w:val="24"/>
        </w:rPr>
        <w:t xml:space="preserve">.  All </w:t>
      </w:r>
      <w:r w:rsidR="00AD2342">
        <w:rPr>
          <w:rFonts w:asciiTheme="minorHAnsi" w:hAnsiTheme="minorHAnsi" w:cstheme="minorHAnsi"/>
          <w:szCs w:val="24"/>
        </w:rPr>
        <w:t>processed</w:t>
      </w:r>
      <w:r w:rsidR="007F2A20" w:rsidRPr="001E29BF">
        <w:rPr>
          <w:rFonts w:asciiTheme="minorHAnsi" w:hAnsiTheme="minorHAnsi" w:cstheme="minorHAnsi"/>
          <w:szCs w:val="24"/>
        </w:rPr>
        <w:t xml:space="preserve"> documents</w:t>
      </w:r>
      <w:r w:rsidR="00AD2342">
        <w:rPr>
          <w:rFonts w:asciiTheme="minorHAnsi" w:hAnsiTheme="minorHAnsi" w:cstheme="minorHAnsi"/>
          <w:szCs w:val="24"/>
        </w:rPr>
        <w:t xml:space="preserve"> returned from Fiscal</w:t>
      </w:r>
      <w:r w:rsidR="007F2A20" w:rsidRPr="001E29BF">
        <w:rPr>
          <w:rFonts w:asciiTheme="minorHAnsi" w:hAnsiTheme="minorHAnsi" w:cstheme="minorHAnsi"/>
          <w:szCs w:val="24"/>
        </w:rPr>
        <w:t xml:space="preserve"> </w:t>
      </w:r>
      <w:r w:rsidR="00D30313">
        <w:rPr>
          <w:rFonts w:asciiTheme="minorHAnsi" w:hAnsiTheme="minorHAnsi" w:cstheme="minorHAnsi"/>
          <w:szCs w:val="24"/>
        </w:rPr>
        <w:t>must</w:t>
      </w:r>
      <w:r w:rsidR="007F2A20" w:rsidRPr="001E29BF">
        <w:rPr>
          <w:rFonts w:asciiTheme="minorHAnsi" w:hAnsiTheme="minorHAnsi" w:cstheme="minorHAnsi"/>
          <w:szCs w:val="24"/>
        </w:rPr>
        <w:t xml:space="preserve"> be placed in the </w:t>
      </w:r>
      <w:r w:rsidR="00B617D0" w:rsidRPr="001E29BF">
        <w:rPr>
          <w:rFonts w:asciiTheme="minorHAnsi" w:hAnsiTheme="minorHAnsi" w:cstheme="minorHAnsi"/>
          <w:szCs w:val="24"/>
        </w:rPr>
        <w:t>participant</w:t>
      </w:r>
      <w:r w:rsidR="007F2A20" w:rsidRPr="001E29BF">
        <w:rPr>
          <w:rFonts w:asciiTheme="minorHAnsi" w:hAnsiTheme="minorHAnsi" w:cstheme="minorHAnsi"/>
          <w:szCs w:val="24"/>
        </w:rPr>
        <w:t xml:space="preserve"> file.</w:t>
      </w:r>
      <w:r w:rsidR="00DD45AD">
        <w:rPr>
          <w:rFonts w:asciiTheme="minorHAnsi" w:hAnsiTheme="minorHAnsi" w:cstheme="minorHAnsi"/>
          <w:szCs w:val="24"/>
        </w:rPr>
        <w:t xml:space="preserve"> All financial</w:t>
      </w:r>
      <w:r w:rsidR="00247DE0">
        <w:rPr>
          <w:rFonts w:asciiTheme="minorHAnsi" w:hAnsiTheme="minorHAnsi" w:cstheme="minorHAnsi"/>
          <w:szCs w:val="24"/>
        </w:rPr>
        <w:t xml:space="preserve"> requests for subsequent </w:t>
      </w:r>
      <w:r w:rsidR="00DD45AD">
        <w:rPr>
          <w:rFonts w:asciiTheme="minorHAnsi" w:hAnsiTheme="minorHAnsi" w:cstheme="minorHAnsi"/>
          <w:szCs w:val="24"/>
        </w:rPr>
        <w:t xml:space="preserve">rental assistance </w:t>
      </w:r>
      <w:r w:rsidR="00DD45AD" w:rsidRPr="00247DE0">
        <w:rPr>
          <w:rFonts w:asciiTheme="minorHAnsi" w:hAnsiTheme="minorHAnsi" w:cstheme="minorHAnsi"/>
          <w:b/>
          <w:szCs w:val="24"/>
        </w:rPr>
        <w:t>MUST be submitted by the 2</w:t>
      </w:r>
      <w:r w:rsidR="001E2B06">
        <w:rPr>
          <w:rFonts w:asciiTheme="minorHAnsi" w:hAnsiTheme="minorHAnsi" w:cstheme="minorHAnsi"/>
          <w:b/>
          <w:szCs w:val="24"/>
        </w:rPr>
        <w:t>0</w:t>
      </w:r>
      <w:r w:rsidR="00DD45AD" w:rsidRPr="00247DE0">
        <w:rPr>
          <w:rFonts w:asciiTheme="minorHAnsi" w:hAnsiTheme="minorHAnsi" w:cstheme="minorHAnsi"/>
          <w:b/>
          <w:szCs w:val="24"/>
          <w:vertAlign w:val="superscript"/>
        </w:rPr>
        <w:t>th</w:t>
      </w:r>
      <w:r w:rsidR="00DD45AD" w:rsidRPr="00247DE0">
        <w:rPr>
          <w:rFonts w:asciiTheme="minorHAnsi" w:hAnsiTheme="minorHAnsi" w:cstheme="minorHAnsi"/>
          <w:b/>
          <w:szCs w:val="24"/>
        </w:rPr>
        <w:t xml:space="preserve"> of the month</w:t>
      </w:r>
      <w:r w:rsidR="00DD45AD">
        <w:rPr>
          <w:rFonts w:asciiTheme="minorHAnsi" w:hAnsiTheme="minorHAnsi" w:cstheme="minorHAnsi"/>
          <w:szCs w:val="24"/>
        </w:rPr>
        <w:t xml:space="preserve"> to ensure enough processing time to allow payment be sent out in compliance with lease guidelines.</w:t>
      </w:r>
    </w:p>
    <w:p w14:paraId="598B737A" w14:textId="77777777" w:rsidR="007F2A20" w:rsidRPr="001E29BF" w:rsidRDefault="007F2A20" w:rsidP="00123B77">
      <w:pPr>
        <w:ind w:firstLine="0"/>
        <w:rPr>
          <w:rFonts w:cstheme="minorHAnsi"/>
          <w:sz w:val="24"/>
          <w:szCs w:val="24"/>
        </w:rPr>
      </w:pPr>
    </w:p>
    <w:p w14:paraId="55D9FCB7" w14:textId="77777777" w:rsidR="007F2A20" w:rsidRPr="001E29BF" w:rsidRDefault="007F2A20" w:rsidP="00123B77">
      <w:pPr>
        <w:pStyle w:val="Heading1"/>
        <w:ind w:firstLine="0"/>
        <w:rPr>
          <w:rFonts w:asciiTheme="minorHAnsi" w:hAnsiTheme="minorHAnsi" w:cstheme="minorHAnsi"/>
          <w:color w:val="auto"/>
          <w:sz w:val="24"/>
          <w:szCs w:val="24"/>
        </w:rPr>
      </w:pPr>
      <w:bookmarkStart w:id="46" w:name="_Toc355088923"/>
      <w:r w:rsidRPr="001E29BF">
        <w:rPr>
          <w:rFonts w:asciiTheme="minorHAnsi" w:hAnsiTheme="minorHAnsi" w:cstheme="minorHAnsi"/>
          <w:color w:val="auto"/>
          <w:sz w:val="24"/>
          <w:szCs w:val="24"/>
        </w:rPr>
        <w:t>Termination of Partnerships</w:t>
      </w:r>
      <w:bookmarkEnd w:id="46"/>
    </w:p>
    <w:p w14:paraId="26C0D9D0" w14:textId="77777777" w:rsidR="007F2A20" w:rsidRPr="001E29BF" w:rsidRDefault="007F2A20" w:rsidP="00123B77">
      <w:pPr>
        <w:pStyle w:val="NoSpacing"/>
        <w:ind w:left="360" w:firstLine="0"/>
        <w:rPr>
          <w:rFonts w:cstheme="minorHAnsi"/>
          <w:sz w:val="24"/>
          <w:szCs w:val="24"/>
        </w:rPr>
      </w:pPr>
      <w:r w:rsidRPr="001E29BF">
        <w:rPr>
          <w:rFonts w:cstheme="minorHAnsi"/>
          <w:sz w:val="24"/>
          <w:szCs w:val="24"/>
        </w:rPr>
        <w:t>This MOU may be terminated by either party within 14 days by written notice.  The Community Action Commission of Fayette County may terminate for any of the following occurrences:</w:t>
      </w:r>
    </w:p>
    <w:p w14:paraId="4F70D887" w14:textId="77777777" w:rsidR="007F2A20" w:rsidRPr="001E29BF" w:rsidRDefault="007F2A20" w:rsidP="00123B77">
      <w:pPr>
        <w:pStyle w:val="NoSpacing"/>
        <w:ind w:firstLine="0"/>
        <w:rPr>
          <w:rFonts w:cstheme="minorHAnsi"/>
          <w:sz w:val="24"/>
          <w:szCs w:val="24"/>
        </w:rPr>
      </w:pPr>
    </w:p>
    <w:p w14:paraId="372F9653" w14:textId="77777777" w:rsidR="007F2A20" w:rsidRPr="001E29BF" w:rsidRDefault="007F2A20" w:rsidP="00503245">
      <w:pPr>
        <w:pStyle w:val="NoSpacing"/>
        <w:numPr>
          <w:ilvl w:val="0"/>
          <w:numId w:val="26"/>
        </w:numPr>
        <w:ind w:firstLine="0"/>
        <w:rPr>
          <w:rFonts w:cstheme="minorHAnsi"/>
          <w:sz w:val="24"/>
          <w:szCs w:val="24"/>
        </w:rPr>
      </w:pPr>
      <w:r w:rsidRPr="001E29BF">
        <w:rPr>
          <w:rFonts w:cstheme="minorHAnsi"/>
          <w:sz w:val="24"/>
          <w:szCs w:val="24"/>
        </w:rPr>
        <w:t>Failure of the sub-grantee to fulfill in a timely and proper manner any of its obligations under this Policy and Procedure Manual.</w:t>
      </w:r>
    </w:p>
    <w:p w14:paraId="37A6BB7B" w14:textId="77777777" w:rsidR="007F2A20" w:rsidRPr="001E29BF" w:rsidRDefault="007F2A20" w:rsidP="00503245">
      <w:pPr>
        <w:pStyle w:val="NoSpacing"/>
        <w:numPr>
          <w:ilvl w:val="0"/>
          <w:numId w:val="26"/>
        </w:numPr>
        <w:ind w:firstLine="0"/>
        <w:rPr>
          <w:rFonts w:cstheme="minorHAnsi"/>
          <w:sz w:val="24"/>
          <w:szCs w:val="24"/>
        </w:rPr>
      </w:pPr>
      <w:r w:rsidRPr="001E29BF">
        <w:rPr>
          <w:rFonts w:cstheme="minorHAnsi"/>
          <w:sz w:val="24"/>
          <w:szCs w:val="24"/>
        </w:rPr>
        <w:t>Failure of the sub-grantee to submit reports that are complete, accurate, and on time.</w:t>
      </w:r>
    </w:p>
    <w:p w14:paraId="1273228C" w14:textId="77777777" w:rsidR="007F2A20" w:rsidRPr="001E29BF" w:rsidRDefault="007F2A20" w:rsidP="00503245">
      <w:pPr>
        <w:pStyle w:val="NoSpacing"/>
        <w:numPr>
          <w:ilvl w:val="0"/>
          <w:numId w:val="26"/>
        </w:numPr>
        <w:ind w:firstLine="0"/>
        <w:rPr>
          <w:rFonts w:cstheme="minorHAnsi"/>
          <w:sz w:val="24"/>
          <w:szCs w:val="24"/>
        </w:rPr>
      </w:pPr>
      <w:r w:rsidRPr="001E29BF">
        <w:rPr>
          <w:rFonts w:cstheme="minorHAnsi"/>
          <w:sz w:val="24"/>
          <w:szCs w:val="24"/>
        </w:rPr>
        <w:t>Failure of the sub-grantee to use the Grant Funds for the stated purposes in the Agreement.</w:t>
      </w:r>
    </w:p>
    <w:p w14:paraId="66010590" w14:textId="77777777" w:rsidR="007F2A20" w:rsidRPr="001E29BF" w:rsidRDefault="007F2A20" w:rsidP="00503245">
      <w:pPr>
        <w:pStyle w:val="NoSpacing"/>
        <w:numPr>
          <w:ilvl w:val="0"/>
          <w:numId w:val="26"/>
        </w:numPr>
        <w:ind w:firstLine="0"/>
        <w:rPr>
          <w:rFonts w:cstheme="minorHAnsi"/>
          <w:sz w:val="24"/>
          <w:szCs w:val="24"/>
        </w:rPr>
      </w:pPr>
      <w:r w:rsidRPr="001E29BF">
        <w:rPr>
          <w:rFonts w:cstheme="minorHAnsi"/>
          <w:sz w:val="24"/>
          <w:szCs w:val="24"/>
        </w:rPr>
        <w:t>Excessive staff turnover</w:t>
      </w:r>
      <w:r w:rsidR="00E67892" w:rsidRPr="001E29BF">
        <w:rPr>
          <w:rFonts w:cstheme="minorHAnsi"/>
          <w:sz w:val="24"/>
          <w:szCs w:val="24"/>
        </w:rPr>
        <w:t>.</w:t>
      </w:r>
    </w:p>
    <w:p w14:paraId="503F41B3" w14:textId="77777777" w:rsidR="00C77D07" w:rsidRPr="001E29BF" w:rsidRDefault="00C77D07" w:rsidP="00C77D07">
      <w:pPr>
        <w:pStyle w:val="NoSpacing"/>
        <w:rPr>
          <w:rFonts w:cstheme="minorHAnsi"/>
          <w:sz w:val="24"/>
          <w:szCs w:val="24"/>
        </w:rPr>
      </w:pPr>
    </w:p>
    <w:p w14:paraId="25C84872" w14:textId="77777777" w:rsidR="00C77D07" w:rsidRPr="001E29BF" w:rsidRDefault="00C77D07" w:rsidP="00C77D07">
      <w:pPr>
        <w:pStyle w:val="Heading1"/>
        <w:ind w:left="360"/>
        <w:rPr>
          <w:rFonts w:asciiTheme="minorHAnsi" w:hAnsiTheme="minorHAnsi" w:cstheme="minorHAnsi"/>
          <w:color w:val="auto"/>
          <w:sz w:val="24"/>
          <w:szCs w:val="24"/>
        </w:rPr>
      </w:pPr>
      <w:r w:rsidRPr="001E29BF">
        <w:rPr>
          <w:rFonts w:asciiTheme="minorHAnsi" w:hAnsiTheme="minorHAnsi" w:cstheme="minorHAnsi"/>
          <w:color w:val="auto"/>
          <w:sz w:val="24"/>
          <w:szCs w:val="24"/>
        </w:rPr>
        <w:t xml:space="preserve">Financial Assistance and Housing Relocation and Stabilization Services </w:t>
      </w:r>
    </w:p>
    <w:p w14:paraId="0F8FFDC8" w14:textId="77777777" w:rsidR="00C77D07" w:rsidRDefault="00C77D07" w:rsidP="00C77D07">
      <w:pPr>
        <w:ind w:left="0" w:firstLine="0"/>
        <w:rPr>
          <w:rFonts w:cstheme="minorHAnsi"/>
          <w:sz w:val="24"/>
          <w:szCs w:val="24"/>
        </w:rPr>
      </w:pPr>
      <w:r w:rsidRPr="001E29BF">
        <w:rPr>
          <w:rFonts w:cstheme="minorHAnsi"/>
          <w:sz w:val="24"/>
          <w:szCs w:val="24"/>
        </w:rPr>
        <w:t xml:space="preserve">Award recipients undertaking HCRP rapid re-housing and/or homelessness prevention activities may provide both financial assistance and housing relocation and stabilization services to help those who are experiencing homelessness to be quickly re-housed and stabilized or help prevent individuals and families from becoming homeless. </w:t>
      </w:r>
    </w:p>
    <w:p w14:paraId="22079642" w14:textId="77777777" w:rsidR="00247DE0" w:rsidRPr="001E29BF" w:rsidRDefault="00247DE0" w:rsidP="00C77D07">
      <w:pPr>
        <w:ind w:left="0" w:firstLine="0"/>
        <w:rPr>
          <w:rFonts w:cstheme="minorHAnsi"/>
          <w:sz w:val="24"/>
          <w:szCs w:val="24"/>
        </w:rPr>
      </w:pPr>
    </w:p>
    <w:p w14:paraId="2816D396" w14:textId="77777777" w:rsidR="009B659B" w:rsidRDefault="009B659B" w:rsidP="00C77D07">
      <w:pPr>
        <w:ind w:left="0" w:firstLine="0"/>
        <w:rPr>
          <w:rFonts w:cstheme="minorHAnsi"/>
          <w:b/>
          <w:i/>
          <w:sz w:val="24"/>
          <w:szCs w:val="24"/>
          <w:u w:val="single"/>
        </w:rPr>
      </w:pPr>
    </w:p>
    <w:p w14:paraId="181C2916" w14:textId="2578D883" w:rsidR="00C77D07" w:rsidRPr="001E29BF" w:rsidRDefault="00C77D07" w:rsidP="00C77D07">
      <w:pPr>
        <w:ind w:left="0" w:firstLine="0"/>
        <w:rPr>
          <w:rFonts w:cstheme="minorHAnsi"/>
          <w:b/>
          <w:i/>
          <w:sz w:val="24"/>
          <w:szCs w:val="24"/>
          <w:u w:val="single"/>
        </w:rPr>
      </w:pPr>
      <w:r w:rsidRPr="001E29BF">
        <w:rPr>
          <w:rFonts w:cstheme="minorHAnsi"/>
          <w:b/>
          <w:i/>
          <w:sz w:val="24"/>
          <w:szCs w:val="24"/>
          <w:u w:val="single"/>
        </w:rPr>
        <w:lastRenderedPageBreak/>
        <w:t xml:space="preserve">Rental Assistance </w:t>
      </w:r>
    </w:p>
    <w:p w14:paraId="0B60F2EF" w14:textId="1C26176A" w:rsidR="00C77D07" w:rsidRPr="001E29BF" w:rsidRDefault="00C77D07" w:rsidP="00C77D07">
      <w:pPr>
        <w:ind w:left="0" w:firstLine="0"/>
        <w:rPr>
          <w:rFonts w:cstheme="minorHAnsi"/>
          <w:sz w:val="24"/>
          <w:szCs w:val="24"/>
        </w:rPr>
      </w:pPr>
      <w:r w:rsidRPr="001E29BF">
        <w:rPr>
          <w:rFonts w:cstheme="minorHAnsi"/>
          <w:sz w:val="24"/>
          <w:szCs w:val="24"/>
        </w:rPr>
        <w:t xml:space="preserve">We will strive to serve as many appropriate participants as possible, adjusting the duration and amount of assistance </w:t>
      </w:r>
      <w:r w:rsidR="00836FB2" w:rsidRPr="001E29BF">
        <w:rPr>
          <w:rFonts w:cstheme="minorHAnsi"/>
          <w:sz w:val="24"/>
          <w:szCs w:val="24"/>
        </w:rPr>
        <w:t>to</w:t>
      </w:r>
      <w:r w:rsidRPr="001E29BF">
        <w:rPr>
          <w:rFonts w:cstheme="minorHAnsi"/>
          <w:sz w:val="24"/>
          <w:szCs w:val="24"/>
        </w:rPr>
        <w:t xml:space="preserve"> meet the individualized need of our participants. </w:t>
      </w:r>
    </w:p>
    <w:p w14:paraId="2154684F" w14:textId="77777777" w:rsidR="00C77D07" w:rsidRPr="001E29BF" w:rsidRDefault="00C77D07" w:rsidP="00C77D07">
      <w:pPr>
        <w:ind w:left="0" w:firstLine="0"/>
        <w:rPr>
          <w:rFonts w:cstheme="minorHAnsi"/>
          <w:strike/>
          <w:sz w:val="24"/>
          <w:szCs w:val="24"/>
        </w:rPr>
      </w:pPr>
    </w:p>
    <w:p w14:paraId="3E325BFE" w14:textId="73BE18B5" w:rsidR="00C77D07" w:rsidRPr="001E29BF" w:rsidRDefault="00C77D07" w:rsidP="00C77D07">
      <w:pPr>
        <w:ind w:left="0" w:firstLine="0"/>
        <w:rPr>
          <w:rFonts w:cstheme="minorHAnsi"/>
          <w:sz w:val="24"/>
          <w:szCs w:val="24"/>
        </w:rPr>
      </w:pPr>
      <w:r w:rsidRPr="001E29BF">
        <w:rPr>
          <w:rFonts w:cstheme="minorHAnsi"/>
          <w:sz w:val="24"/>
          <w:szCs w:val="24"/>
        </w:rPr>
        <w:t xml:space="preserve">Assistance will be provided from the date in that the lease agreement was signed, within a </w:t>
      </w:r>
      <w:r w:rsidRPr="001E29BF">
        <w:rPr>
          <w:rFonts w:cstheme="minorHAnsi"/>
          <w:strike/>
          <w:sz w:val="24"/>
          <w:szCs w:val="24"/>
        </w:rPr>
        <w:t xml:space="preserve"> </w:t>
      </w:r>
      <w:r w:rsidRPr="001E29BF">
        <w:rPr>
          <w:rFonts w:cstheme="minorHAnsi"/>
          <w:sz w:val="24"/>
          <w:szCs w:val="24"/>
        </w:rPr>
        <w:t xml:space="preserve"> </w:t>
      </w:r>
      <w:r w:rsidR="00CE6CCF" w:rsidRPr="001E29BF">
        <w:rPr>
          <w:rFonts w:cstheme="minorHAnsi"/>
          <w:sz w:val="24"/>
          <w:szCs w:val="24"/>
        </w:rPr>
        <w:t>1-year</w:t>
      </w:r>
      <w:r w:rsidRPr="001E29BF">
        <w:rPr>
          <w:rFonts w:cstheme="minorHAnsi"/>
          <w:sz w:val="24"/>
          <w:szCs w:val="24"/>
        </w:rPr>
        <w:t xml:space="preserve"> </w:t>
      </w:r>
      <w:r w:rsidR="009B659B" w:rsidRPr="001E29BF">
        <w:rPr>
          <w:rFonts w:cstheme="minorHAnsi"/>
          <w:sz w:val="24"/>
          <w:szCs w:val="24"/>
        </w:rPr>
        <w:t>period</w:t>
      </w:r>
      <w:r w:rsidRPr="001E29BF">
        <w:rPr>
          <w:rFonts w:cstheme="minorHAnsi"/>
          <w:sz w:val="24"/>
          <w:szCs w:val="24"/>
        </w:rPr>
        <w:t xml:space="preserve"> to enable individuals/households and families obtain and remain in appropriate rental units they select. </w:t>
      </w:r>
    </w:p>
    <w:p w14:paraId="2CFFE914" w14:textId="77777777" w:rsidR="00C77D07" w:rsidRPr="001E29BF" w:rsidRDefault="00C77D07" w:rsidP="00C77D07">
      <w:pPr>
        <w:ind w:left="0" w:firstLine="0"/>
        <w:rPr>
          <w:rFonts w:cstheme="minorHAnsi"/>
          <w:sz w:val="24"/>
          <w:szCs w:val="24"/>
        </w:rPr>
      </w:pPr>
    </w:p>
    <w:p w14:paraId="709D7AE1" w14:textId="1F450563" w:rsidR="00C77D07" w:rsidRPr="001E29BF" w:rsidRDefault="00C77D07" w:rsidP="00C77D07">
      <w:pPr>
        <w:ind w:left="0" w:firstLine="0"/>
        <w:rPr>
          <w:rFonts w:cstheme="minorHAnsi"/>
          <w:sz w:val="24"/>
          <w:szCs w:val="24"/>
        </w:rPr>
      </w:pPr>
      <w:r w:rsidRPr="001E29BF">
        <w:rPr>
          <w:rFonts w:cstheme="minorHAnsi"/>
          <w:sz w:val="24"/>
          <w:szCs w:val="24"/>
        </w:rPr>
        <w:t xml:space="preserve">For example: Mary signs a lease agreement on June 1, 2016. She receives assistance up to 12 months, </w:t>
      </w:r>
      <w:r w:rsidR="00CE6CCF" w:rsidRPr="001E29BF">
        <w:rPr>
          <w:rFonts w:cstheme="minorHAnsi"/>
          <w:sz w:val="24"/>
          <w:szCs w:val="24"/>
        </w:rPr>
        <w:t>if</w:t>
      </w:r>
      <w:r w:rsidRPr="001E29BF">
        <w:rPr>
          <w:rFonts w:cstheme="minorHAnsi"/>
          <w:sz w:val="24"/>
          <w:szCs w:val="24"/>
        </w:rPr>
        <w:t xml:space="preserve"> she is re-verified every 3 months. Once she has exited the program, Mary can NOT apply for HCRP funds again until June 1, 2017.</w:t>
      </w:r>
    </w:p>
    <w:p w14:paraId="6480090A" w14:textId="77777777" w:rsidR="00C77D07" w:rsidRPr="001E29BF" w:rsidRDefault="00C77D07" w:rsidP="00C77D07">
      <w:pPr>
        <w:ind w:left="0" w:firstLine="0"/>
        <w:rPr>
          <w:rFonts w:cstheme="minorHAnsi"/>
          <w:sz w:val="24"/>
          <w:szCs w:val="24"/>
        </w:rPr>
      </w:pPr>
    </w:p>
    <w:p w14:paraId="1EE7B5DA" w14:textId="370DEC88" w:rsidR="00C77D07" w:rsidRPr="001E29BF" w:rsidRDefault="00C77D07" w:rsidP="00C77D07">
      <w:pPr>
        <w:ind w:left="0" w:firstLine="0"/>
        <w:rPr>
          <w:rFonts w:cstheme="minorHAnsi"/>
          <w:strike/>
          <w:sz w:val="24"/>
          <w:szCs w:val="24"/>
        </w:rPr>
      </w:pPr>
      <w:r w:rsidRPr="001E29BF">
        <w:rPr>
          <w:rFonts w:cstheme="minorHAnsi"/>
          <w:sz w:val="24"/>
          <w:szCs w:val="24"/>
        </w:rPr>
        <w:t xml:space="preserve">RRH staff may provide </w:t>
      </w:r>
      <w:r w:rsidR="006931F8" w:rsidRPr="001E29BF">
        <w:rPr>
          <w:rFonts w:cstheme="minorHAnsi"/>
          <w:sz w:val="24"/>
          <w:szCs w:val="24"/>
        </w:rPr>
        <w:t>short- or long-term</w:t>
      </w:r>
      <w:r w:rsidRPr="001E29BF">
        <w:rPr>
          <w:rFonts w:cstheme="minorHAnsi"/>
          <w:sz w:val="24"/>
          <w:szCs w:val="24"/>
        </w:rPr>
        <w:t xml:space="preserve"> rental assistance, keeping in mind that assistance is provided on an individualized basis. </w:t>
      </w:r>
      <w:r w:rsidR="006A722A">
        <w:rPr>
          <w:rFonts w:cstheme="minorHAnsi"/>
          <w:sz w:val="24"/>
          <w:szCs w:val="24"/>
        </w:rPr>
        <w:t xml:space="preserve">While RRH assistance can be provided up to 12 months, </w:t>
      </w:r>
      <w:r w:rsidR="006A722A" w:rsidRPr="001E29BF">
        <w:rPr>
          <w:rFonts w:cstheme="minorHAnsi"/>
          <w:sz w:val="24"/>
          <w:szCs w:val="24"/>
        </w:rPr>
        <w:t>HUD expects that this will be rare</w:t>
      </w:r>
      <w:r w:rsidR="006A722A">
        <w:rPr>
          <w:rFonts w:cstheme="minorHAnsi"/>
          <w:sz w:val="24"/>
          <w:szCs w:val="24"/>
        </w:rPr>
        <w:t xml:space="preserve"> and not a standard practice. </w:t>
      </w:r>
      <w:r w:rsidRPr="001E29BF">
        <w:rPr>
          <w:rFonts w:cstheme="minorHAnsi"/>
          <w:sz w:val="24"/>
          <w:szCs w:val="24"/>
        </w:rPr>
        <w:t xml:space="preserve">The duration of rental assistance provided to households </w:t>
      </w:r>
      <w:r w:rsidR="002A60E8">
        <w:rPr>
          <w:rFonts w:cstheme="minorHAnsi"/>
          <w:sz w:val="24"/>
          <w:szCs w:val="24"/>
        </w:rPr>
        <w:t>will</w:t>
      </w:r>
      <w:r w:rsidRPr="001E29BF">
        <w:rPr>
          <w:rFonts w:cstheme="minorHAnsi"/>
          <w:sz w:val="24"/>
          <w:szCs w:val="24"/>
        </w:rPr>
        <w:t xml:space="preserve"> be determined</w:t>
      </w:r>
      <w:r w:rsidR="006A722A">
        <w:rPr>
          <w:rFonts w:cstheme="minorHAnsi"/>
          <w:sz w:val="24"/>
          <w:szCs w:val="24"/>
        </w:rPr>
        <w:t xml:space="preserve"> monthly</w:t>
      </w:r>
      <w:r w:rsidRPr="001E29BF">
        <w:rPr>
          <w:rFonts w:cstheme="minorHAnsi"/>
          <w:sz w:val="24"/>
          <w:szCs w:val="24"/>
        </w:rPr>
        <w:t xml:space="preserve"> by completing the </w:t>
      </w:r>
      <w:r w:rsidR="006A722A">
        <w:rPr>
          <w:rFonts w:cstheme="minorHAnsi"/>
          <w:sz w:val="24"/>
          <w:szCs w:val="24"/>
        </w:rPr>
        <w:t>HH’s Budget</w:t>
      </w:r>
      <w:r w:rsidRPr="001E29BF">
        <w:rPr>
          <w:rFonts w:cstheme="minorHAnsi"/>
          <w:sz w:val="24"/>
          <w:szCs w:val="24"/>
        </w:rPr>
        <w:t xml:space="preserve"> and identifying the amount of assistance needed to move the household into housing and keep them stabilized</w:t>
      </w:r>
      <w:r w:rsidR="002A60E8">
        <w:rPr>
          <w:rFonts w:cstheme="minorHAnsi"/>
          <w:sz w:val="24"/>
          <w:szCs w:val="24"/>
        </w:rPr>
        <w:t>, as well as recertified every 90 days in compliance with HUD eligibility standards.</w:t>
      </w:r>
    </w:p>
    <w:p w14:paraId="3A383148" w14:textId="77777777" w:rsidR="00C77D07" w:rsidRPr="001E29BF" w:rsidRDefault="00C77D07" w:rsidP="00C77D07">
      <w:pPr>
        <w:ind w:left="0" w:firstLine="0"/>
        <w:rPr>
          <w:rFonts w:cstheme="minorHAnsi"/>
          <w:sz w:val="24"/>
          <w:szCs w:val="24"/>
        </w:rPr>
      </w:pPr>
    </w:p>
    <w:p w14:paraId="18C75CC4" w14:textId="331464D7" w:rsidR="00C77D07" w:rsidRPr="001E29BF" w:rsidRDefault="00C77D07" w:rsidP="00C77D07">
      <w:pPr>
        <w:ind w:left="0" w:firstLine="0"/>
        <w:rPr>
          <w:rFonts w:cstheme="minorHAnsi"/>
          <w:sz w:val="24"/>
          <w:szCs w:val="24"/>
        </w:rPr>
      </w:pPr>
      <w:r w:rsidRPr="001E29BF">
        <w:rPr>
          <w:rFonts w:cstheme="minorHAnsi"/>
          <w:sz w:val="24"/>
          <w:szCs w:val="24"/>
        </w:rPr>
        <w:t xml:space="preserve">The rental assistance must </w:t>
      </w:r>
      <w:r w:rsidR="00A1493E" w:rsidRPr="001E29BF">
        <w:rPr>
          <w:rFonts w:cstheme="minorHAnsi"/>
          <w:sz w:val="24"/>
          <w:szCs w:val="24"/>
        </w:rPr>
        <w:t>follow</w:t>
      </w:r>
      <w:r w:rsidRPr="001E29BF">
        <w:rPr>
          <w:rFonts w:cstheme="minorHAnsi"/>
          <w:sz w:val="24"/>
          <w:szCs w:val="24"/>
        </w:rPr>
        <w:t xml:space="preserve"> HUD’s standard of “rent reasonableness,” in which the total rent charged for a unit must be reasonable in relation to the rents being charged during the same time period for comparable units in the private unassisted market and must not be in excess of rents being charged by the owner during the same time period for comparable non-luxury unassisted units. For more information, see HUD’s worksheet on rent reasonableness at: </w:t>
      </w:r>
    </w:p>
    <w:p w14:paraId="333E9B3A" w14:textId="77777777" w:rsidR="00C77D07" w:rsidRPr="001E29BF" w:rsidRDefault="00C77D07" w:rsidP="00C77D07">
      <w:pPr>
        <w:ind w:left="0" w:firstLine="0"/>
        <w:rPr>
          <w:rFonts w:cstheme="minorHAnsi"/>
          <w:sz w:val="24"/>
          <w:szCs w:val="24"/>
        </w:rPr>
      </w:pPr>
      <w:r w:rsidRPr="001E29BF">
        <w:rPr>
          <w:rFonts w:cstheme="minorHAnsi"/>
          <w:sz w:val="24"/>
          <w:szCs w:val="24"/>
        </w:rPr>
        <w:t xml:space="preserve">www.hud.gov/offices/cpd/affordablehousing/library/forms/rentreasonablechecklist.doc. </w:t>
      </w:r>
    </w:p>
    <w:p w14:paraId="03D5D99D" w14:textId="77777777" w:rsidR="00C77D07" w:rsidRPr="001E29BF" w:rsidRDefault="00C77D07" w:rsidP="00C77D07">
      <w:pPr>
        <w:ind w:left="0" w:firstLine="0"/>
        <w:rPr>
          <w:rFonts w:cstheme="minorHAnsi"/>
          <w:sz w:val="24"/>
          <w:szCs w:val="24"/>
        </w:rPr>
      </w:pPr>
    </w:p>
    <w:p w14:paraId="3E0A11D6" w14:textId="77777777" w:rsidR="00C77D07" w:rsidRPr="001E29BF" w:rsidRDefault="00C77D07" w:rsidP="00C77D07">
      <w:pPr>
        <w:ind w:left="0" w:firstLine="0"/>
        <w:rPr>
          <w:rFonts w:cstheme="minorHAnsi"/>
          <w:sz w:val="24"/>
          <w:szCs w:val="24"/>
        </w:rPr>
      </w:pPr>
    </w:p>
    <w:p w14:paraId="235B0241" w14:textId="77777777" w:rsidR="00C77D07" w:rsidRPr="001E29BF" w:rsidRDefault="00C77D07" w:rsidP="00C77D07">
      <w:pPr>
        <w:ind w:left="0" w:firstLine="0"/>
        <w:rPr>
          <w:rFonts w:cstheme="minorHAnsi"/>
          <w:i/>
          <w:sz w:val="24"/>
          <w:szCs w:val="24"/>
        </w:rPr>
      </w:pPr>
      <w:r w:rsidRPr="001E29BF">
        <w:rPr>
          <w:rFonts w:cstheme="minorHAnsi"/>
          <w:i/>
          <w:sz w:val="24"/>
          <w:szCs w:val="24"/>
        </w:rPr>
        <w:t xml:space="preserve">Security and Utility Deposits </w:t>
      </w:r>
    </w:p>
    <w:p w14:paraId="75724456" w14:textId="77777777" w:rsidR="00C77D07" w:rsidRPr="001E29BF" w:rsidRDefault="00C77D07" w:rsidP="00C77D07">
      <w:pPr>
        <w:ind w:left="0" w:firstLine="0"/>
        <w:rPr>
          <w:rFonts w:cstheme="minorHAnsi"/>
          <w:sz w:val="24"/>
          <w:szCs w:val="24"/>
        </w:rPr>
      </w:pPr>
      <w:r w:rsidRPr="001E29BF">
        <w:rPr>
          <w:rFonts w:cstheme="minorHAnsi"/>
          <w:sz w:val="24"/>
          <w:szCs w:val="24"/>
        </w:rPr>
        <w:t>HCRP funds may be used to pay for security deposits, including utility deposits, for eligible program participants. The agency providing the HCRP security deposit must notify the landlord that the security deposit is to be returned to the agency, not the program participant.</w:t>
      </w:r>
    </w:p>
    <w:p w14:paraId="3BB49772" w14:textId="77777777" w:rsidR="00C77D07" w:rsidRPr="001E29BF" w:rsidRDefault="00C77D07" w:rsidP="00C77D07">
      <w:pPr>
        <w:ind w:left="0" w:firstLine="0"/>
        <w:rPr>
          <w:rFonts w:cstheme="minorHAnsi"/>
          <w:sz w:val="24"/>
          <w:szCs w:val="24"/>
        </w:rPr>
      </w:pPr>
    </w:p>
    <w:p w14:paraId="1A22C22A" w14:textId="77777777" w:rsidR="00C77D07" w:rsidRPr="001E29BF" w:rsidRDefault="00C77D07" w:rsidP="00C77D07">
      <w:pPr>
        <w:ind w:left="0" w:firstLine="0"/>
        <w:rPr>
          <w:rFonts w:cstheme="minorHAnsi"/>
          <w:i/>
          <w:sz w:val="24"/>
          <w:szCs w:val="24"/>
        </w:rPr>
      </w:pPr>
      <w:r w:rsidRPr="001E29BF">
        <w:rPr>
          <w:rFonts w:cstheme="minorHAnsi"/>
          <w:i/>
          <w:sz w:val="24"/>
          <w:szCs w:val="24"/>
        </w:rPr>
        <w:t xml:space="preserve">Utility Payments </w:t>
      </w:r>
    </w:p>
    <w:p w14:paraId="427F7F41" w14:textId="77777777" w:rsidR="00C77D07" w:rsidRPr="001E29BF" w:rsidRDefault="00C77D07" w:rsidP="00C77D07">
      <w:pPr>
        <w:ind w:left="0" w:firstLine="0"/>
        <w:rPr>
          <w:rFonts w:cstheme="minorHAnsi"/>
          <w:sz w:val="24"/>
          <w:szCs w:val="24"/>
        </w:rPr>
      </w:pPr>
      <w:r w:rsidRPr="001E29BF">
        <w:rPr>
          <w:rFonts w:cstheme="minorHAnsi"/>
          <w:sz w:val="24"/>
          <w:szCs w:val="24"/>
        </w:rPr>
        <w:t xml:space="preserve">Award recipients may pay for up to 6 months of utility payments, including up to six months of utility payments in arrears, for each program participant, provided that the program participant or a member of his/her household has an account in his/her name with a utility company or proof of responsibility to make utility payments, such as cancelled checks or receipts in his/her name from a utility company. </w:t>
      </w:r>
    </w:p>
    <w:p w14:paraId="3041AAB8" w14:textId="77777777" w:rsidR="00C77D07" w:rsidRPr="001E29BF" w:rsidRDefault="00C77D07" w:rsidP="00C77D07">
      <w:pPr>
        <w:ind w:left="0" w:firstLine="0"/>
        <w:rPr>
          <w:rFonts w:cstheme="minorHAnsi"/>
          <w:sz w:val="24"/>
          <w:szCs w:val="24"/>
        </w:rPr>
      </w:pPr>
    </w:p>
    <w:p w14:paraId="623F20F8" w14:textId="09D68CCF" w:rsidR="00C77D07" w:rsidRPr="001E29BF" w:rsidRDefault="00C77D07" w:rsidP="00C77D07">
      <w:pPr>
        <w:autoSpaceDE w:val="0"/>
        <w:autoSpaceDN w:val="0"/>
        <w:adjustRightInd w:val="0"/>
        <w:ind w:left="0" w:firstLine="0"/>
        <w:rPr>
          <w:rFonts w:cstheme="minorHAnsi"/>
          <w:sz w:val="24"/>
          <w:szCs w:val="24"/>
        </w:rPr>
      </w:pPr>
      <w:r w:rsidRPr="001E29BF">
        <w:rPr>
          <w:rFonts w:cstheme="minorHAnsi"/>
          <w:sz w:val="24"/>
          <w:szCs w:val="24"/>
        </w:rPr>
        <w:t xml:space="preserve">Grantees can provide utility-only assistance for active Rapid Rehousing </w:t>
      </w:r>
      <w:r w:rsidR="00B617D0" w:rsidRPr="001E29BF">
        <w:rPr>
          <w:rFonts w:cstheme="minorHAnsi"/>
          <w:sz w:val="24"/>
          <w:szCs w:val="24"/>
        </w:rPr>
        <w:t>Participant</w:t>
      </w:r>
      <w:r w:rsidRPr="001E29BF">
        <w:rPr>
          <w:rFonts w:cstheme="minorHAnsi"/>
          <w:sz w:val="24"/>
          <w:szCs w:val="24"/>
        </w:rPr>
        <w:t>s, but HUD expects that this will be rare. First, there are laws governing public utilities in many states that prevent utility companies from shutting off power to</w:t>
      </w:r>
      <w:r w:rsidRPr="001E29BF">
        <w:rPr>
          <w:rFonts w:cstheme="minorHAnsi"/>
          <w:b/>
          <w:bCs/>
          <w:sz w:val="24"/>
          <w:szCs w:val="24"/>
        </w:rPr>
        <w:t xml:space="preserve"> </w:t>
      </w:r>
      <w:r w:rsidRPr="001E29BF">
        <w:rPr>
          <w:rFonts w:cstheme="minorHAnsi"/>
          <w:sz w:val="24"/>
          <w:szCs w:val="24"/>
        </w:rPr>
        <w:t xml:space="preserve">a unit during winter months, and which </w:t>
      </w:r>
      <w:r w:rsidRPr="001E29BF">
        <w:rPr>
          <w:rFonts w:cstheme="minorHAnsi"/>
          <w:sz w:val="24"/>
          <w:szCs w:val="24"/>
        </w:rPr>
        <w:lastRenderedPageBreak/>
        <w:t xml:space="preserve">may also require the utility company to offer payment plans to households that miss payments. Second, staff must confirm that no other utility assistance, such as LIHEAP, is available to prevent the shut-off. If neither of these conditions exists, however, utility-only assistance may be justified under a couple of different scenarios. First, if utilities are shut off during winter months, this can result in a dangerous situation for the occupants. If the household is going to have to abandon the housing due to a lack of utilities and can avoid moving to a shelter by having utilities paid, then HCRP funds may be used for this purpose. Under another scenario, an applicant’s lease may include a provision requiring utilities be maintained for the unit by the tenant. As a result, a utility shut-off could constitute a lease violation, thus placing the household at risk for eviction. In both cases, it is the grantee or </w:t>
      </w:r>
      <w:r w:rsidR="00247DE0" w:rsidRPr="001E29BF">
        <w:rPr>
          <w:rFonts w:cstheme="minorHAnsi"/>
          <w:sz w:val="24"/>
          <w:szCs w:val="24"/>
        </w:rPr>
        <w:t>sub grantee’s</w:t>
      </w:r>
      <w:r w:rsidRPr="001E29BF">
        <w:rPr>
          <w:rFonts w:cstheme="minorHAnsi"/>
          <w:sz w:val="24"/>
          <w:szCs w:val="24"/>
        </w:rPr>
        <w:t xml:space="preserve"> responsibility to confirm and document in the case file that the utility company will in fact shut-off the utility if the amount due is not paid. If the Rapid Rehousing household is going to have to leave the housing due to a lack of utilities, can avoid literal homelessness by having utilities paid, and meets other HCRP eligibility requirements, then a household may be assisted under the Homelessness Prevention category with utility-only assistance. With regard to documentation, a copy of a utility shut-off notice or arrears statement is not sufficient by itself to document program eligibility. In addition to documenting, via an assessment, that the household has no other financial resources, support networks, or other housing options, grantees/ </w:t>
      </w:r>
      <w:r w:rsidR="00023A10" w:rsidRPr="001E29BF">
        <w:rPr>
          <w:rFonts w:cstheme="minorHAnsi"/>
          <w:sz w:val="24"/>
          <w:szCs w:val="24"/>
        </w:rPr>
        <w:t>sub grantees</w:t>
      </w:r>
      <w:r w:rsidRPr="001E29BF">
        <w:rPr>
          <w:rFonts w:cstheme="minorHAnsi"/>
          <w:sz w:val="24"/>
          <w:szCs w:val="24"/>
        </w:rPr>
        <w:t xml:space="preserve"> must also assess and document that a household with a utility shut-off notice will become literally homeless but for HCRP assistance. In practical terms, this means that HCRP staff must assess whether the household will lose their housing if the utility is shut-off (i.e., it will constitute a lease violation causing lease termination and/or will cause housing to be unfit for human habitation). HCRP staff should attempt to obtain a copy of the participant's lease and highlight the provision related to utility obligations and consequences. If unable to obtain a lease, HCRP staff should assess and record such circumstances in the HCRP participant case file. As with other HCRP eligibility documentation, HCRP staff must first attempt to obtain third-party verification. Participant </w:t>
      </w:r>
      <w:r w:rsidR="000C3A13" w:rsidRPr="001E29BF">
        <w:rPr>
          <w:rFonts w:cstheme="minorHAnsi"/>
          <w:sz w:val="24"/>
          <w:szCs w:val="24"/>
        </w:rPr>
        <w:t>self-declaration</w:t>
      </w:r>
      <w:r w:rsidRPr="001E29BF">
        <w:rPr>
          <w:rFonts w:cstheme="minorHAnsi"/>
          <w:sz w:val="24"/>
          <w:szCs w:val="24"/>
        </w:rPr>
        <w:t xml:space="preserve"> is only acceptable if third-party documentation cannot be obtained.</w:t>
      </w:r>
    </w:p>
    <w:p w14:paraId="2AE0B8EA" w14:textId="77777777" w:rsidR="00C77D07" w:rsidRPr="001E29BF" w:rsidRDefault="00C77D07" w:rsidP="00C77D07">
      <w:pPr>
        <w:ind w:left="0" w:firstLine="0"/>
        <w:rPr>
          <w:rFonts w:cstheme="minorHAnsi"/>
          <w:sz w:val="24"/>
          <w:szCs w:val="24"/>
        </w:rPr>
      </w:pPr>
    </w:p>
    <w:p w14:paraId="0A22B54A" w14:textId="77777777" w:rsidR="00C77D07" w:rsidRPr="001E29BF" w:rsidRDefault="00C77D07" w:rsidP="00C77D07">
      <w:pPr>
        <w:ind w:left="0" w:firstLine="0"/>
        <w:rPr>
          <w:rFonts w:cstheme="minorHAnsi"/>
          <w:sz w:val="24"/>
          <w:szCs w:val="24"/>
        </w:rPr>
      </w:pPr>
    </w:p>
    <w:p w14:paraId="709187E9" w14:textId="77777777" w:rsidR="00C77D07" w:rsidRPr="001E29BF" w:rsidRDefault="00C77D07" w:rsidP="00C77D07">
      <w:pPr>
        <w:ind w:left="0" w:firstLine="0"/>
        <w:rPr>
          <w:rFonts w:cstheme="minorHAnsi"/>
          <w:sz w:val="24"/>
          <w:szCs w:val="24"/>
        </w:rPr>
      </w:pPr>
      <w:r w:rsidRPr="001E29BF">
        <w:rPr>
          <w:rFonts w:cstheme="minorHAnsi"/>
          <w:sz w:val="24"/>
          <w:szCs w:val="24"/>
        </w:rPr>
        <w:t xml:space="preserve">B. Housing Relocation and Stabilization Services </w:t>
      </w:r>
    </w:p>
    <w:p w14:paraId="1A17E00C" w14:textId="77777777" w:rsidR="00C77D07" w:rsidRPr="001E29BF" w:rsidRDefault="00C77D07" w:rsidP="00C77D07">
      <w:pPr>
        <w:ind w:left="0" w:firstLine="0"/>
        <w:rPr>
          <w:rFonts w:cstheme="minorHAnsi"/>
          <w:i/>
          <w:sz w:val="24"/>
          <w:szCs w:val="24"/>
        </w:rPr>
      </w:pPr>
      <w:r w:rsidRPr="001E29BF">
        <w:rPr>
          <w:rFonts w:cstheme="minorHAnsi"/>
          <w:i/>
          <w:sz w:val="24"/>
          <w:szCs w:val="24"/>
        </w:rPr>
        <w:t xml:space="preserve">Case Management </w:t>
      </w:r>
    </w:p>
    <w:p w14:paraId="20FADD24" w14:textId="3C66C487" w:rsidR="00C77D07" w:rsidRPr="001E29BF" w:rsidRDefault="00C77D07" w:rsidP="00C77D07">
      <w:pPr>
        <w:ind w:left="0" w:firstLine="0"/>
        <w:rPr>
          <w:rFonts w:cstheme="minorHAnsi"/>
          <w:sz w:val="24"/>
          <w:szCs w:val="24"/>
        </w:rPr>
      </w:pPr>
      <w:r w:rsidRPr="001E29BF">
        <w:rPr>
          <w:rFonts w:cstheme="minorHAnsi"/>
          <w:sz w:val="24"/>
          <w:szCs w:val="24"/>
        </w:rPr>
        <w:t xml:space="preserve">Funds may be used for the arrangement, coordination, monitoring, and delivery of services related to meeting the housing needs of program participants and helping them obtain housing stability. Services and activities may include counseling; developing, securing, and coordinating services; monitoring and evaluating program participant progress; assuring that program participants’ rights are protected; and developing an individualized housing and service plan, including a path to permanent housing stability </w:t>
      </w:r>
      <w:r w:rsidR="00FA7C0A" w:rsidRPr="001E29BF">
        <w:rPr>
          <w:rFonts w:cstheme="minorHAnsi"/>
          <w:sz w:val="24"/>
          <w:szCs w:val="24"/>
        </w:rPr>
        <w:t>after</w:t>
      </w:r>
      <w:r w:rsidRPr="001E29BF">
        <w:rPr>
          <w:rFonts w:cstheme="minorHAnsi"/>
          <w:sz w:val="24"/>
          <w:szCs w:val="24"/>
        </w:rPr>
        <w:t xml:space="preserve"> HCRP financial assistance. </w:t>
      </w:r>
    </w:p>
    <w:p w14:paraId="53026B12" w14:textId="77777777" w:rsidR="00C77D07" w:rsidRPr="001E29BF" w:rsidRDefault="00C77D07" w:rsidP="00C77D07">
      <w:pPr>
        <w:ind w:left="0" w:firstLine="0"/>
        <w:rPr>
          <w:rFonts w:cstheme="minorHAnsi"/>
          <w:i/>
          <w:sz w:val="24"/>
          <w:szCs w:val="24"/>
        </w:rPr>
      </w:pPr>
    </w:p>
    <w:p w14:paraId="1ED265D6" w14:textId="77777777" w:rsidR="00C77D07" w:rsidRPr="001E29BF" w:rsidRDefault="00C77D07" w:rsidP="00C77D07">
      <w:pPr>
        <w:ind w:left="0" w:firstLine="0"/>
        <w:rPr>
          <w:rFonts w:cstheme="minorHAnsi"/>
          <w:i/>
          <w:sz w:val="24"/>
          <w:szCs w:val="24"/>
        </w:rPr>
      </w:pPr>
      <w:r w:rsidRPr="001E29BF">
        <w:rPr>
          <w:rFonts w:cstheme="minorHAnsi"/>
          <w:i/>
          <w:sz w:val="24"/>
          <w:szCs w:val="24"/>
        </w:rPr>
        <w:t xml:space="preserve">Outreach and Engagement </w:t>
      </w:r>
    </w:p>
    <w:p w14:paraId="0899837C" w14:textId="77777777" w:rsidR="00C77D07" w:rsidRPr="001E29BF" w:rsidRDefault="00C77D07" w:rsidP="00C77D07">
      <w:pPr>
        <w:ind w:left="0" w:firstLine="0"/>
        <w:rPr>
          <w:rFonts w:cstheme="minorHAnsi"/>
          <w:sz w:val="24"/>
          <w:szCs w:val="24"/>
        </w:rPr>
      </w:pPr>
      <w:r w:rsidRPr="001E29BF">
        <w:rPr>
          <w:rFonts w:cstheme="minorHAnsi"/>
          <w:sz w:val="24"/>
          <w:szCs w:val="24"/>
        </w:rPr>
        <w:t xml:space="preserve">HCRP funds may be used for services or assistance designed to publicize the availability of programs to make persons who are homeless or almost homeless aware of these and other available services and programs. </w:t>
      </w:r>
    </w:p>
    <w:p w14:paraId="0455DD21" w14:textId="77777777" w:rsidR="00C77D07" w:rsidRPr="001E29BF" w:rsidRDefault="00C77D07" w:rsidP="00C77D07">
      <w:pPr>
        <w:ind w:left="0" w:firstLine="0"/>
        <w:rPr>
          <w:rFonts w:cstheme="minorHAnsi"/>
          <w:i/>
          <w:sz w:val="24"/>
          <w:szCs w:val="24"/>
        </w:rPr>
      </w:pPr>
    </w:p>
    <w:p w14:paraId="6D10ED7D" w14:textId="77777777" w:rsidR="00C77D07" w:rsidRPr="001E29BF" w:rsidRDefault="00C77D07" w:rsidP="00C77D07">
      <w:pPr>
        <w:ind w:left="0" w:firstLine="0"/>
        <w:rPr>
          <w:rFonts w:cstheme="minorHAnsi"/>
          <w:i/>
          <w:sz w:val="24"/>
          <w:szCs w:val="24"/>
        </w:rPr>
      </w:pPr>
      <w:r w:rsidRPr="001E29BF">
        <w:rPr>
          <w:rFonts w:cstheme="minorHAnsi"/>
          <w:i/>
          <w:sz w:val="24"/>
          <w:szCs w:val="24"/>
        </w:rPr>
        <w:t xml:space="preserve">Housing Search and Placement Services </w:t>
      </w:r>
    </w:p>
    <w:p w14:paraId="3D73BE96" w14:textId="77777777" w:rsidR="00C77D07" w:rsidRPr="001E29BF" w:rsidRDefault="00C77D07" w:rsidP="00C77D07">
      <w:pPr>
        <w:ind w:left="0" w:firstLine="0"/>
        <w:rPr>
          <w:rFonts w:cstheme="minorHAnsi"/>
          <w:sz w:val="24"/>
          <w:szCs w:val="24"/>
        </w:rPr>
      </w:pPr>
      <w:r w:rsidRPr="001E29BF">
        <w:rPr>
          <w:rFonts w:cstheme="minorHAnsi"/>
          <w:sz w:val="24"/>
          <w:szCs w:val="24"/>
        </w:rPr>
        <w:t xml:space="preserve">HCRP housing funds may be used to assist individuals or families in locating, obtaining, and retaining suitable housing. This may include tenant counseling; helping individuals and families to understand leases, securing utilities, making moving arrangements, representative payee services concerning rent and utilities and mediation and outreach to property owners related to locating or retaining housing. It is expected that rapid re-housing customers will be assessed prior to unit identification when possible and case managers will document all services leading up to the customer moving into the unit.  </w:t>
      </w:r>
    </w:p>
    <w:p w14:paraId="1C6342CE" w14:textId="77777777" w:rsidR="00C77D07" w:rsidRPr="001E29BF" w:rsidRDefault="00C77D07" w:rsidP="00C77D07">
      <w:pPr>
        <w:ind w:left="0" w:firstLine="0"/>
        <w:rPr>
          <w:rFonts w:cstheme="minorHAnsi"/>
          <w:sz w:val="24"/>
          <w:szCs w:val="24"/>
        </w:rPr>
      </w:pPr>
    </w:p>
    <w:p w14:paraId="2706A929" w14:textId="77777777" w:rsidR="00C77D07" w:rsidRPr="001E29BF" w:rsidRDefault="00C77D07" w:rsidP="00C77D07">
      <w:pPr>
        <w:ind w:left="0" w:firstLine="0"/>
        <w:rPr>
          <w:rFonts w:cstheme="minorHAnsi"/>
          <w:i/>
          <w:sz w:val="24"/>
          <w:szCs w:val="24"/>
        </w:rPr>
      </w:pPr>
      <w:r w:rsidRPr="001E29BF">
        <w:rPr>
          <w:rFonts w:cstheme="minorHAnsi"/>
          <w:i/>
          <w:sz w:val="24"/>
          <w:szCs w:val="24"/>
        </w:rPr>
        <w:t xml:space="preserve">Credit Repair </w:t>
      </w:r>
    </w:p>
    <w:p w14:paraId="459458F2" w14:textId="77777777" w:rsidR="00C77D07" w:rsidRPr="001E29BF" w:rsidRDefault="00C77D07" w:rsidP="00C77D07">
      <w:pPr>
        <w:ind w:left="0" w:firstLine="0"/>
        <w:rPr>
          <w:rFonts w:cstheme="minorHAnsi"/>
          <w:sz w:val="24"/>
          <w:szCs w:val="24"/>
        </w:rPr>
      </w:pPr>
      <w:r w:rsidRPr="001E29BF">
        <w:rPr>
          <w:rFonts w:cstheme="minorHAnsi"/>
          <w:sz w:val="24"/>
          <w:szCs w:val="24"/>
        </w:rPr>
        <w:t xml:space="preserve">HCRP funds may be used for services that are targeted to assist program participants with critical skills related to household budgeting, money management, accessing a free personal credit report and resolving personal credit issues. </w:t>
      </w:r>
    </w:p>
    <w:p w14:paraId="67250797" w14:textId="77777777" w:rsidR="00C77D07" w:rsidRPr="001E29BF" w:rsidRDefault="00C77D07" w:rsidP="00C77D07">
      <w:pPr>
        <w:ind w:left="0" w:firstLine="0"/>
        <w:rPr>
          <w:rFonts w:cstheme="minorHAnsi"/>
          <w:sz w:val="24"/>
          <w:szCs w:val="24"/>
        </w:rPr>
      </w:pPr>
    </w:p>
    <w:p w14:paraId="12A1173B" w14:textId="77777777" w:rsidR="00C77D07" w:rsidRPr="001E29BF" w:rsidRDefault="00C77D07" w:rsidP="00C77D07">
      <w:pPr>
        <w:ind w:left="0" w:firstLine="0"/>
        <w:rPr>
          <w:rFonts w:cstheme="minorHAnsi"/>
          <w:sz w:val="24"/>
          <w:szCs w:val="24"/>
        </w:rPr>
      </w:pPr>
      <w:r w:rsidRPr="001E29BF">
        <w:rPr>
          <w:rFonts w:cstheme="minorHAnsi"/>
          <w:sz w:val="24"/>
          <w:szCs w:val="24"/>
        </w:rPr>
        <w:t xml:space="preserve">3. Data Collection and Evaluation </w:t>
      </w:r>
    </w:p>
    <w:p w14:paraId="4904F113" w14:textId="77777777" w:rsidR="00C77D07" w:rsidRPr="001E29BF" w:rsidRDefault="00C77D07" w:rsidP="00C77D07">
      <w:pPr>
        <w:ind w:left="0" w:firstLine="0"/>
        <w:rPr>
          <w:rFonts w:cstheme="minorHAnsi"/>
          <w:sz w:val="24"/>
          <w:szCs w:val="24"/>
        </w:rPr>
      </w:pPr>
      <w:r w:rsidRPr="001E29BF">
        <w:rPr>
          <w:rFonts w:cstheme="minorHAnsi"/>
          <w:sz w:val="24"/>
          <w:szCs w:val="24"/>
        </w:rPr>
        <w:t xml:space="preserve">Data collection and evaluation costs include appropriate costs associated with operating a Homeless Management Information System (HMIS) for purposes of collecting and reporting data required under HCRP. Eligible costs include the: </w:t>
      </w:r>
    </w:p>
    <w:p w14:paraId="5DA13A0C" w14:textId="77777777" w:rsidR="00C77D07" w:rsidRPr="001E29BF" w:rsidRDefault="00C77D07" w:rsidP="00C77D07">
      <w:pPr>
        <w:pStyle w:val="ListParagraph"/>
        <w:numPr>
          <w:ilvl w:val="0"/>
          <w:numId w:val="3"/>
        </w:numPr>
        <w:ind w:firstLine="0"/>
        <w:rPr>
          <w:rFonts w:cstheme="minorHAnsi"/>
          <w:sz w:val="24"/>
          <w:szCs w:val="24"/>
        </w:rPr>
      </w:pPr>
      <w:r w:rsidRPr="001E29BF">
        <w:rPr>
          <w:rFonts w:cstheme="minorHAnsi"/>
          <w:sz w:val="24"/>
          <w:szCs w:val="24"/>
        </w:rPr>
        <w:t xml:space="preserve">purchase of HMIS software and/or user licenses (non-balance of state areas); </w:t>
      </w:r>
    </w:p>
    <w:p w14:paraId="0ABCC1C2" w14:textId="77777777" w:rsidR="009B659B" w:rsidRDefault="00C77D07" w:rsidP="00C77D07">
      <w:pPr>
        <w:pStyle w:val="ListParagraph"/>
        <w:numPr>
          <w:ilvl w:val="0"/>
          <w:numId w:val="3"/>
        </w:numPr>
        <w:ind w:firstLine="0"/>
        <w:rPr>
          <w:rFonts w:cstheme="minorHAnsi"/>
          <w:sz w:val="24"/>
          <w:szCs w:val="24"/>
        </w:rPr>
      </w:pPr>
      <w:r w:rsidRPr="001E29BF">
        <w:rPr>
          <w:rFonts w:cstheme="minorHAnsi"/>
          <w:sz w:val="24"/>
          <w:szCs w:val="24"/>
        </w:rPr>
        <w:t xml:space="preserve">leasing or purchasing needed computer equipment for providers, costs </w:t>
      </w:r>
    </w:p>
    <w:p w14:paraId="0D3CB787" w14:textId="5EC6C692" w:rsidR="00C77D07" w:rsidRPr="009B659B" w:rsidRDefault="00C77D07" w:rsidP="009B659B">
      <w:pPr>
        <w:ind w:firstLine="720"/>
        <w:rPr>
          <w:rFonts w:cstheme="minorHAnsi"/>
          <w:sz w:val="24"/>
          <w:szCs w:val="24"/>
        </w:rPr>
      </w:pPr>
      <w:r w:rsidRPr="009B659B">
        <w:rPr>
          <w:rFonts w:cstheme="minorHAnsi"/>
          <w:sz w:val="24"/>
          <w:szCs w:val="24"/>
        </w:rPr>
        <w:t xml:space="preserve">associated with data collection; </w:t>
      </w:r>
    </w:p>
    <w:p w14:paraId="6D596F5C" w14:textId="77777777" w:rsidR="00C77D07" w:rsidRPr="001E29BF" w:rsidRDefault="00C77D07" w:rsidP="00C77D07">
      <w:pPr>
        <w:pStyle w:val="ListParagraph"/>
        <w:numPr>
          <w:ilvl w:val="0"/>
          <w:numId w:val="3"/>
        </w:numPr>
        <w:ind w:firstLine="0"/>
        <w:rPr>
          <w:rFonts w:cstheme="minorHAnsi"/>
          <w:sz w:val="24"/>
          <w:szCs w:val="24"/>
        </w:rPr>
      </w:pPr>
      <w:r w:rsidRPr="001E29BF">
        <w:rPr>
          <w:rFonts w:cstheme="minorHAnsi"/>
          <w:sz w:val="24"/>
          <w:szCs w:val="24"/>
        </w:rPr>
        <w:t xml:space="preserve">entry and analysis; and </w:t>
      </w:r>
    </w:p>
    <w:p w14:paraId="1B121AE7" w14:textId="77777777" w:rsidR="00C77D07" w:rsidRPr="001E29BF" w:rsidRDefault="00C77D07" w:rsidP="00C77D07">
      <w:pPr>
        <w:pStyle w:val="ListParagraph"/>
        <w:numPr>
          <w:ilvl w:val="0"/>
          <w:numId w:val="3"/>
        </w:numPr>
        <w:ind w:firstLine="0"/>
        <w:rPr>
          <w:rFonts w:cstheme="minorHAnsi"/>
          <w:sz w:val="24"/>
          <w:szCs w:val="24"/>
        </w:rPr>
      </w:pPr>
      <w:r w:rsidRPr="001E29BF">
        <w:rPr>
          <w:rFonts w:cstheme="minorHAnsi"/>
          <w:sz w:val="24"/>
          <w:szCs w:val="24"/>
        </w:rPr>
        <w:t xml:space="preserve">staffing associated with the operation of the HMIS, including training. </w:t>
      </w:r>
    </w:p>
    <w:p w14:paraId="209EDAC6" w14:textId="77777777" w:rsidR="00C77D07" w:rsidRPr="001E29BF" w:rsidRDefault="00C77D07" w:rsidP="00C77D07">
      <w:pPr>
        <w:ind w:left="0" w:firstLine="0"/>
        <w:rPr>
          <w:rFonts w:cstheme="minorHAnsi"/>
          <w:sz w:val="24"/>
          <w:szCs w:val="24"/>
        </w:rPr>
      </w:pPr>
    </w:p>
    <w:p w14:paraId="093BA304" w14:textId="77777777" w:rsidR="00C77D07" w:rsidRPr="001E29BF" w:rsidRDefault="00C77D07" w:rsidP="00C77D07">
      <w:pPr>
        <w:ind w:left="0" w:firstLine="0"/>
        <w:rPr>
          <w:rFonts w:cstheme="minorHAnsi"/>
          <w:sz w:val="24"/>
          <w:szCs w:val="24"/>
        </w:rPr>
      </w:pPr>
    </w:p>
    <w:p w14:paraId="4FE99610" w14:textId="77777777" w:rsidR="00C77D07" w:rsidRPr="001E29BF" w:rsidRDefault="00C77D07" w:rsidP="00C77D07">
      <w:pPr>
        <w:ind w:left="0" w:firstLine="0"/>
        <w:rPr>
          <w:rFonts w:cstheme="minorHAnsi"/>
          <w:sz w:val="24"/>
          <w:szCs w:val="24"/>
        </w:rPr>
      </w:pPr>
      <w:r w:rsidRPr="001E29BF">
        <w:rPr>
          <w:rFonts w:cstheme="minorHAnsi"/>
          <w:sz w:val="24"/>
          <w:szCs w:val="24"/>
        </w:rPr>
        <w:t xml:space="preserve">HMIS activities that are ineligible include: </w:t>
      </w:r>
    </w:p>
    <w:p w14:paraId="4F2EB3D6" w14:textId="77777777" w:rsidR="00C77D07" w:rsidRPr="001E29BF" w:rsidRDefault="00C77D07" w:rsidP="00C77D07">
      <w:pPr>
        <w:pStyle w:val="ListParagraph"/>
        <w:numPr>
          <w:ilvl w:val="0"/>
          <w:numId w:val="4"/>
        </w:numPr>
        <w:ind w:firstLine="0"/>
        <w:rPr>
          <w:rFonts w:cstheme="minorHAnsi"/>
          <w:sz w:val="24"/>
          <w:szCs w:val="24"/>
        </w:rPr>
      </w:pPr>
      <w:r w:rsidRPr="001E29BF">
        <w:rPr>
          <w:rFonts w:cstheme="minorHAnsi"/>
          <w:sz w:val="24"/>
          <w:szCs w:val="24"/>
        </w:rPr>
        <w:t xml:space="preserve">planning and development of an HMIS; </w:t>
      </w:r>
    </w:p>
    <w:p w14:paraId="4DB5F248" w14:textId="77777777" w:rsidR="00C77D07" w:rsidRPr="001E29BF" w:rsidRDefault="00C77D07" w:rsidP="00C77D07">
      <w:pPr>
        <w:pStyle w:val="ListParagraph"/>
        <w:numPr>
          <w:ilvl w:val="0"/>
          <w:numId w:val="4"/>
        </w:numPr>
        <w:ind w:firstLine="0"/>
        <w:rPr>
          <w:rFonts w:cstheme="minorHAnsi"/>
          <w:sz w:val="24"/>
          <w:szCs w:val="24"/>
        </w:rPr>
      </w:pPr>
      <w:r w:rsidRPr="001E29BF">
        <w:rPr>
          <w:rFonts w:cstheme="minorHAnsi"/>
          <w:sz w:val="24"/>
          <w:szCs w:val="24"/>
        </w:rPr>
        <w:t xml:space="preserve">development of new software systems; </w:t>
      </w:r>
    </w:p>
    <w:p w14:paraId="581C9051" w14:textId="77777777" w:rsidR="00C77D07" w:rsidRPr="001E29BF" w:rsidRDefault="00C77D07" w:rsidP="00C77D07">
      <w:pPr>
        <w:pStyle w:val="ListParagraph"/>
        <w:numPr>
          <w:ilvl w:val="0"/>
          <w:numId w:val="4"/>
        </w:numPr>
        <w:ind w:firstLine="0"/>
        <w:rPr>
          <w:rFonts w:cstheme="minorHAnsi"/>
          <w:sz w:val="24"/>
          <w:szCs w:val="24"/>
        </w:rPr>
      </w:pPr>
      <w:r w:rsidRPr="001E29BF">
        <w:rPr>
          <w:rFonts w:cstheme="minorHAnsi"/>
          <w:sz w:val="24"/>
          <w:szCs w:val="24"/>
        </w:rPr>
        <w:t xml:space="preserve">contracting for program evaluation; and </w:t>
      </w:r>
    </w:p>
    <w:p w14:paraId="5AD95D4C" w14:textId="77777777" w:rsidR="00C77D07" w:rsidRPr="001E29BF" w:rsidRDefault="00C77D07" w:rsidP="00C77D07">
      <w:pPr>
        <w:pStyle w:val="ListParagraph"/>
        <w:numPr>
          <w:ilvl w:val="0"/>
          <w:numId w:val="4"/>
        </w:numPr>
        <w:ind w:firstLine="0"/>
        <w:rPr>
          <w:rFonts w:cstheme="minorHAnsi"/>
          <w:sz w:val="24"/>
          <w:szCs w:val="24"/>
        </w:rPr>
      </w:pPr>
      <w:r w:rsidRPr="001E29BF">
        <w:rPr>
          <w:rFonts w:cstheme="minorHAnsi"/>
          <w:sz w:val="24"/>
          <w:szCs w:val="24"/>
        </w:rPr>
        <w:t xml:space="preserve">replacing state and local government funding for an existing HMIS. </w:t>
      </w:r>
    </w:p>
    <w:p w14:paraId="5FDD1FB3" w14:textId="77777777" w:rsidR="00C77D07" w:rsidRPr="001E29BF" w:rsidRDefault="00C77D07" w:rsidP="00C77D07">
      <w:pPr>
        <w:ind w:left="0" w:firstLine="0"/>
        <w:rPr>
          <w:rFonts w:cstheme="minorHAnsi"/>
          <w:sz w:val="24"/>
          <w:szCs w:val="24"/>
        </w:rPr>
      </w:pPr>
    </w:p>
    <w:p w14:paraId="4115EFDE" w14:textId="77777777" w:rsidR="00C77D07" w:rsidRPr="001E29BF" w:rsidRDefault="00C77D07" w:rsidP="00C77D07">
      <w:pPr>
        <w:ind w:left="0" w:firstLine="0"/>
        <w:rPr>
          <w:rFonts w:cstheme="minorHAnsi"/>
          <w:sz w:val="24"/>
          <w:szCs w:val="24"/>
        </w:rPr>
      </w:pPr>
      <w:r w:rsidRPr="001E29BF">
        <w:rPr>
          <w:rFonts w:cstheme="minorHAnsi"/>
          <w:sz w:val="24"/>
          <w:szCs w:val="24"/>
        </w:rPr>
        <w:t xml:space="preserve">4. Administrative Costs </w:t>
      </w:r>
    </w:p>
    <w:p w14:paraId="019FE953" w14:textId="77777777" w:rsidR="00C77D07" w:rsidRPr="001E29BF" w:rsidRDefault="00C77D07" w:rsidP="00C77D07">
      <w:pPr>
        <w:ind w:left="0" w:firstLine="0"/>
        <w:rPr>
          <w:rFonts w:cstheme="minorHAnsi"/>
          <w:sz w:val="24"/>
          <w:szCs w:val="24"/>
        </w:rPr>
      </w:pPr>
      <w:r w:rsidRPr="001E29BF">
        <w:rPr>
          <w:rFonts w:cstheme="minorHAnsi"/>
          <w:sz w:val="24"/>
          <w:szCs w:val="24"/>
        </w:rPr>
        <w:t xml:space="preserve">HCRP funds may be used for accounting of grant funds, preparing reports, obtaining program audits, similar costs related to administering the grant after the award and staff salaries associated with these administrative costs. Administrative costs also include training for staff who will administer the program or case managers who will serve program participants, as long as this training is directly related to learning about HCRP. </w:t>
      </w:r>
    </w:p>
    <w:p w14:paraId="6EC6C82D" w14:textId="77777777" w:rsidR="00C77D07" w:rsidRPr="001E29BF" w:rsidRDefault="00C77D07" w:rsidP="00C77D07">
      <w:pPr>
        <w:ind w:left="0" w:firstLine="0"/>
        <w:rPr>
          <w:rFonts w:cstheme="minorHAnsi"/>
          <w:sz w:val="24"/>
          <w:szCs w:val="24"/>
        </w:rPr>
      </w:pPr>
    </w:p>
    <w:p w14:paraId="5AFA5AF0" w14:textId="77777777" w:rsidR="00C77D07" w:rsidRPr="001E29BF" w:rsidRDefault="00C77D07" w:rsidP="00C77D07">
      <w:pPr>
        <w:ind w:left="0" w:firstLine="0"/>
        <w:rPr>
          <w:rFonts w:cstheme="minorHAnsi"/>
          <w:sz w:val="24"/>
          <w:szCs w:val="24"/>
        </w:rPr>
      </w:pPr>
      <w:r w:rsidRPr="001E29BF">
        <w:rPr>
          <w:rFonts w:cstheme="minorHAnsi"/>
          <w:sz w:val="24"/>
          <w:szCs w:val="24"/>
        </w:rPr>
        <w:t xml:space="preserve">Administrative costs do not include the costs of issuing financial assistance, providing housing relocation and stabilization services or carrying out eligible data collection and evaluation activities, as specified above, such as staff salaries, costs of conducting housing inspections, and </w:t>
      </w:r>
      <w:r w:rsidRPr="001E29BF">
        <w:rPr>
          <w:rFonts w:cstheme="minorHAnsi"/>
          <w:sz w:val="24"/>
          <w:szCs w:val="24"/>
        </w:rPr>
        <w:lastRenderedPageBreak/>
        <w:t xml:space="preserve">other operating costs. These costs should be included under one of the three other eligible activity categories. </w:t>
      </w:r>
    </w:p>
    <w:p w14:paraId="517F807A" w14:textId="77777777" w:rsidR="00C77D07" w:rsidRPr="001E29BF" w:rsidRDefault="00C77D07" w:rsidP="00C77D07">
      <w:pPr>
        <w:pStyle w:val="Heading1"/>
        <w:ind w:left="0" w:firstLine="0"/>
        <w:rPr>
          <w:rFonts w:asciiTheme="minorHAnsi" w:hAnsiTheme="minorHAnsi" w:cstheme="minorHAnsi"/>
          <w:color w:val="auto"/>
          <w:sz w:val="24"/>
          <w:szCs w:val="24"/>
        </w:rPr>
      </w:pPr>
      <w:bookmarkStart w:id="47" w:name="_Toc355088869"/>
      <w:r w:rsidRPr="001E29BF">
        <w:rPr>
          <w:rFonts w:asciiTheme="minorHAnsi" w:hAnsiTheme="minorHAnsi" w:cstheme="minorHAnsi"/>
          <w:color w:val="auto"/>
          <w:sz w:val="24"/>
          <w:szCs w:val="24"/>
        </w:rPr>
        <w:t>Ineligible Activities</w:t>
      </w:r>
      <w:bookmarkEnd w:id="47"/>
      <w:r w:rsidRPr="001E29BF">
        <w:rPr>
          <w:rFonts w:asciiTheme="minorHAnsi" w:hAnsiTheme="minorHAnsi" w:cstheme="minorHAnsi"/>
          <w:color w:val="auto"/>
          <w:sz w:val="24"/>
          <w:szCs w:val="24"/>
        </w:rPr>
        <w:t xml:space="preserve"> </w:t>
      </w:r>
    </w:p>
    <w:p w14:paraId="2370B99D" w14:textId="77777777" w:rsidR="00C77D07" w:rsidRPr="001E29BF" w:rsidRDefault="00C77D07" w:rsidP="00C77D07">
      <w:pPr>
        <w:ind w:left="0" w:firstLine="0"/>
        <w:rPr>
          <w:rFonts w:cstheme="minorHAnsi"/>
          <w:sz w:val="24"/>
          <w:szCs w:val="24"/>
        </w:rPr>
      </w:pPr>
      <w:r w:rsidRPr="001E29BF">
        <w:rPr>
          <w:rFonts w:cstheme="minorHAnsi"/>
          <w:sz w:val="24"/>
          <w:szCs w:val="24"/>
        </w:rPr>
        <w:t xml:space="preserve">The following activities are ineligible for funding under HCRP: </w:t>
      </w:r>
    </w:p>
    <w:p w14:paraId="49EF5A6E" w14:textId="77777777" w:rsidR="00991232" w:rsidRDefault="00C77D07" w:rsidP="00C77D07">
      <w:pPr>
        <w:pStyle w:val="ListParagraph"/>
        <w:numPr>
          <w:ilvl w:val="0"/>
          <w:numId w:val="5"/>
        </w:numPr>
        <w:ind w:firstLine="0"/>
        <w:rPr>
          <w:rFonts w:cstheme="minorHAnsi"/>
          <w:sz w:val="24"/>
          <w:szCs w:val="24"/>
        </w:rPr>
      </w:pPr>
      <w:r w:rsidRPr="001E29BF">
        <w:rPr>
          <w:rFonts w:cstheme="minorHAnsi"/>
          <w:sz w:val="24"/>
          <w:szCs w:val="24"/>
        </w:rPr>
        <w:t xml:space="preserve">financial assistance to pay for expenses that are available through other ARRA </w:t>
      </w:r>
      <w:r w:rsidR="00991232">
        <w:rPr>
          <w:rFonts w:cstheme="minorHAnsi"/>
          <w:sz w:val="24"/>
          <w:szCs w:val="24"/>
        </w:rPr>
        <w:t xml:space="preserve"> </w:t>
      </w:r>
    </w:p>
    <w:p w14:paraId="368D8817" w14:textId="37B9DE66" w:rsidR="00C77D07" w:rsidRPr="001E29BF" w:rsidRDefault="00991232" w:rsidP="00991232">
      <w:pPr>
        <w:pStyle w:val="ListParagraph"/>
        <w:ind w:firstLine="0"/>
        <w:rPr>
          <w:rFonts w:cstheme="minorHAnsi"/>
          <w:sz w:val="24"/>
          <w:szCs w:val="24"/>
        </w:rPr>
      </w:pPr>
      <w:r>
        <w:rPr>
          <w:rFonts w:cstheme="minorHAnsi"/>
          <w:sz w:val="24"/>
          <w:szCs w:val="24"/>
        </w:rPr>
        <w:t xml:space="preserve">             </w:t>
      </w:r>
      <w:r w:rsidR="00C77D07" w:rsidRPr="001E29BF">
        <w:rPr>
          <w:rFonts w:cstheme="minorHAnsi"/>
          <w:sz w:val="24"/>
          <w:szCs w:val="24"/>
        </w:rPr>
        <w:t xml:space="preserve">programs,  including child care and employment training; </w:t>
      </w:r>
    </w:p>
    <w:p w14:paraId="6EAA9BD7" w14:textId="77777777" w:rsidR="00C77D07" w:rsidRPr="001E29BF" w:rsidRDefault="00C77D07" w:rsidP="00C77D07">
      <w:pPr>
        <w:pStyle w:val="ListParagraph"/>
        <w:numPr>
          <w:ilvl w:val="0"/>
          <w:numId w:val="5"/>
        </w:numPr>
        <w:ind w:firstLine="0"/>
        <w:rPr>
          <w:rFonts w:cstheme="minorHAnsi"/>
          <w:sz w:val="24"/>
          <w:szCs w:val="24"/>
        </w:rPr>
      </w:pPr>
      <w:r w:rsidRPr="001E29BF">
        <w:rPr>
          <w:rFonts w:cstheme="minorHAnsi"/>
          <w:sz w:val="24"/>
          <w:szCs w:val="24"/>
        </w:rPr>
        <w:t xml:space="preserve">mortgage costs; </w:t>
      </w:r>
    </w:p>
    <w:p w14:paraId="22297DDE" w14:textId="77777777" w:rsidR="00C77D07" w:rsidRPr="001E29BF" w:rsidRDefault="00C77D07" w:rsidP="00C77D07">
      <w:pPr>
        <w:pStyle w:val="ListParagraph"/>
        <w:numPr>
          <w:ilvl w:val="0"/>
          <w:numId w:val="5"/>
        </w:numPr>
        <w:ind w:firstLine="0"/>
        <w:rPr>
          <w:rFonts w:cstheme="minorHAnsi"/>
          <w:sz w:val="24"/>
          <w:szCs w:val="24"/>
        </w:rPr>
      </w:pPr>
      <w:r w:rsidRPr="001E29BF">
        <w:rPr>
          <w:rFonts w:cstheme="minorHAnsi"/>
          <w:sz w:val="24"/>
          <w:szCs w:val="24"/>
        </w:rPr>
        <w:t xml:space="preserve">legal fees for homeowners; </w:t>
      </w:r>
    </w:p>
    <w:p w14:paraId="2CCE83BE" w14:textId="77777777" w:rsidR="00C77D07" w:rsidRPr="001E29BF" w:rsidRDefault="00C77D07" w:rsidP="00C77D07">
      <w:pPr>
        <w:pStyle w:val="ListParagraph"/>
        <w:numPr>
          <w:ilvl w:val="0"/>
          <w:numId w:val="5"/>
        </w:numPr>
        <w:ind w:firstLine="0"/>
        <w:rPr>
          <w:rFonts w:cstheme="minorHAnsi"/>
          <w:sz w:val="24"/>
          <w:szCs w:val="24"/>
        </w:rPr>
      </w:pPr>
      <w:r w:rsidRPr="001E29BF">
        <w:rPr>
          <w:rFonts w:cstheme="minorHAnsi"/>
          <w:sz w:val="24"/>
          <w:szCs w:val="24"/>
        </w:rPr>
        <w:t xml:space="preserve">construction or rehabilitation; </w:t>
      </w:r>
    </w:p>
    <w:p w14:paraId="09A0DE8D" w14:textId="77777777" w:rsidR="00C77D07" w:rsidRPr="001E29BF" w:rsidRDefault="00C77D07" w:rsidP="00C77D07">
      <w:pPr>
        <w:pStyle w:val="ListParagraph"/>
        <w:numPr>
          <w:ilvl w:val="0"/>
          <w:numId w:val="5"/>
        </w:numPr>
        <w:ind w:firstLine="0"/>
        <w:rPr>
          <w:rFonts w:cstheme="minorHAnsi"/>
          <w:sz w:val="24"/>
          <w:szCs w:val="24"/>
        </w:rPr>
      </w:pPr>
      <w:r w:rsidRPr="001E29BF">
        <w:rPr>
          <w:rFonts w:cstheme="minorHAnsi"/>
          <w:sz w:val="24"/>
          <w:szCs w:val="24"/>
        </w:rPr>
        <w:t xml:space="preserve">credit card bills or other consumer debt; </w:t>
      </w:r>
    </w:p>
    <w:p w14:paraId="7B86887B" w14:textId="77777777" w:rsidR="00C77D07" w:rsidRPr="001E29BF" w:rsidRDefault="00C77D07" w:rsidP="00C77D07">
      <w:pPr>
        <w:pStyle w:val="ListParagraph"/>
        <w:numPr>
          <w:ilvl w:val="0"/>
          <w:numId w:val="5"/>
        </w:numPr>
        <w:ind w:firstLine="0"/>
        <w:rPr>
          <w:rFonts w:cstheme="minorHAnsi"/>
          <w:sz w:val="24"/>
          <w:szCs w:val="24"/>
        </w:rPr>
      </w:pPr>
      <w:r w:rsidRPr="001E29BF">
        <w:rPr>
          <w:rFonts w:cstheme="minorHAnsi"/>
          <w:sz w:val="24"/>
          <w:szCs w:val="24"/>
        </w:rPr>
        <w:t xml:space="preserve">car repair or transportation costs; </w:t>
      </w:r>
    </w:p>
    <w:p w14:paraId="732EDEE7" w14:textId="77777777" w:rsidR="00C77D07" w:rsidRPr="001E29BF" w:rsidRDefault="00C77D07" w:rsidP="00C77D07">
      <w:pPr>
        <w:pStyle w:val="ListParagraph"/>
        <w:numPr>
          <w:ilvl w:val="0"/>
          <w:numId w:val="5"/>
        </w:numPr>
        <w:ind w:firstLine="0"/>
        <w:rPr>
          <w:rFonts w:cstheme="minorHAnsi"/>
          <w:sz w:val="24"/>
          <w:szCs w:val="24"/>
        </w:rPr>
      </w:pPr>
      <w:r w:rsidRPr="001E29BF">
        <w:rPr>
          <w:rFonts w:cstheme="minorHAnsi"/>
          <w:sz w:val="24"/>
          <w:szCs w:val="24"/>
        </w:rPr>
        <w:t xml:space="preserve">travel costs; </w:t>
      </w:r>
    </w:p>
    <w:p w14:paraId="682A2672" w14:textId="77777777" w:rsidR="00C77D07" w:rsidRPr="001E29BF" w:rsidRDefault="00C77D07" w:rsidP="00C77D07">
      <w:pPr>
        <w:pStyle w:val="ListParagraph"/>
        <w:numPr>
          <w:ilvl w:val="0"/>
          <w:numId w:val="5"/>
        </w:numPr>
        <w:ind w:firstLine="0"/>
        <w:rPr>
          <w:rFonts w:cstheme="minorHAnsi"/>
          <w:sz w:val="24"/>
          <w:szCs w:val="24"/>
        </w:rPr>
      </w:pPr>
      <w:r w:rsidRPr="001E29BF">
        <w:rPr>
          <w:rFonts w:cstheme="minorHAnsi"/>
          <w:sz w:val="24"/>
          <w:szCs w:val="24"/>
        </w:rPr>
        <w:t xml:space="preserve">food; </w:t>
      </w:r>
    </w:p>
    <w:p w14:paraId="3411DE39" w14:textId="77777777" w:rsidR="00C77D07" w:rsidRPr="001E29BF" w:rsidRDefault="00C77D07" w:rsidP="00C77D07">
      <w:pPr>
        <w:pStyle w:val="ListParagraph"/>
        <w:numPr>
          <w:ilvl w:val="0"/>
          <w:numId w:val="5"/>
        </w:numPr>
        <w:ind w:firstLine="0"/>
        <w:rPr>
          <w:rFonts w:cstheme="minorHAnsi"/>
          <w:sz w:val="24"/>
          <w:szCs w:val="24"/>
        </w:rPr>
      </w:pPr>
      <w:r w:rsidRPr="001E29BF">
        <w:rPr>
          <w:rFonts w:cstheme="minorHAnsi"/>
          <w:sz w:val="24"/>
          <w:szCs w:val="24"/>
        </w:rPr>
        <w:t xml:space="preserve">medical or dental costs or medicines; </w:t>
      </w:r>
    </w:p>
    <w:p w14:paraId="2C86FF62" w14:textId="77777777" w:rsidR="00C77D07" w:rsidRPr="001E29BF" w:rsidRDefault="00C77D07" w:rsidP="00C77D07">
      <w:pPr>
        <w:pStyle w:val="ListParagraph"/>
        <w:numPr>
          <w:ilvl w:val="0"/>
          <w:numId w:val="5"/>
        </w:numPr>
        <w:ind w:firstLine="0"/>
        <w:rPr>
          <w:rFonts w:cstheme="minorHAnsi"/>
          <w:sz w:val="24"/>
          <w:szCs w:val="24"/>
        </w:rPr>
      </w:pPr>
      <w:r w:rsidRPr="001E29BF">
        <w:rPr>
          <w:rFonts w:cstheme="minorHAnsi"/>
          <w:sz w:val="24"/>
          <w:szCs w:val="24"/>
        </w:rPr>
        <w:t xml:space="preserve">clothing and grooming; </w:t>
      </w:r>
    </w:p>
    <w:p w14:paraId="520021CD" w14:textId="77777777" w:rsidR="00C77D07" w:rsidRPr="001E29BF" w:rsidRDefault="00C77D07" w:rsidP="00C77D07">
      <w:pPr>
        <w:pStyle w:val="ListParagraph"/>
        <w:numPr>
          <w:ilvl w:val="0"/>
          <w:numId w:val="5"/>
        </w:numPr>
        <w:ind w:firstLine="0"/>
        <w:rPr>
          <w:rFonts w:cstheme="minorHAnsi"/>
          <w:sz w:val="24"/>
          <w:szCs w:val="24"/>
        </w:rPr>
      </w:pPr>
      <w:r w:rsidRPr="001E29BF">
        <w:rPr>
          <w:rFonts w:cstheme="minorHAnsi"/>
          <w:sz w:val="24"/>
          <w:szCs w:val="24"/>
        </w:rPr>
        <w:t xml:space="preserve">home furnishings; </w:t>
      </w:r>
    </w:p>
    <w:p w14:paraId="6A1D8F16" w14:textId="77777777" w:rsidR="00C77D07" w:rsidRPr="001E29BF" w:rsidRDefault="00C77D07" w:rsidP="00C77D07">
      <w:pPr>
        <w:pStyle w:val="ListParagraph"/>
        <w:numPr>
          <w:ilvl w:val="0"/>
          <w:numId w:val="5"/>
        </w:numPr>
        <w:ind w:firstLine="0"/>
        <w:rPr>
          <w:rFonts w:cstheme="minorHAnsi"/>
          <w:sz w:val="24"/>
          <w:szCs w:val="24"/>
        </w:rPr>
      </w:pPr>
      <w:r w:rsidRPr="001E29BF">
        <w:rPr>
          <w:rFonts w:cstheme="minorHAnsi"/>
          <w:sz w:val="24"/>
          <w:szCs w:val="24"/>
        </w:rPr>
        <w:t xml:space="preserve">pet care; </w:t>
      </w:r>
    </w:p>
    <w:p w14:paraId="0B072220" w14:textId="77777777" w:rsidR="00C77D07" w:rsidRPr="001E29BF" w:rsidRDefault="00C77D07" w:rsidP="00C77D07">
      <w:pPr>
        <w:pStyle w:val="ListParagraph"/>
        <w:numPr>
          <w:ilvl w:val="0"/>
          <w:numId w:val="5"/>
        </w:numPr>
        <w:ind w:firstLine="0"/>
        <w:rPr>
          <w:rFonts w:cstheme="minorHAnsi"/>
          <w:sz w:val="24"/>
          <w:szCs w:val="24"/>
        </w:rPr>
      </w:pPr>
      <w:r w:rsidRPr="001E29BF">
        <w:rPr>
          <w:rFonts w:cstheme="minorHAnsi"/>
          <w:sz w:val="24"/>
          <w:szCs w:val="24"/>
        </w:rPr>
        <w:t xml:space="preserve">entertainment; </w:t>
      </w:r>
    </w:p>
    <w:p w14:paraId="2BB4E504" w14:textId="77777777" w:rsidR="00C77D07" w:rsidRPr="001E29BF" w:rsidRDefault="00C77D07" w:rsidP="00C77D07">
      <w:pPr>
        <w:pStyle w:val="ListParagraph"/>
        <w:numPr>
          <w:ilvl w:val="0"/>
          <w:numId w:val="5"/>
        </w:numPr>
        <w:ind w:firstLine="0"/>
        <w:rPr>
          <w:rFonts w:cstheme="minorHAnsi"/>
          <w:sz w:val="24"/>
          <w:szCs w:val="24"/>
        </w:rPr>
      </w:pPr>
      <w:r w:rsidRPr="001E29BF">
        <w:rPr>
          <w:rFonts w:cstheme="minorHAnsi"/>
          <w:sz w:val="24"/>
          <w:szCs w:val="24"/>
        </w:rPr>
        <w:t xml:space="preserve">work- or education-related materials; </w:t>
      </w:r>
    </w:p>
    <w:p w14:paraId="55C2978E" w14:textId="77777777" w:rsidR="00C77D07" w:rsidRPr="001E29BF" w:rsidRDefault="00C77D07" w:rsidP="00C77D07">
      <w:pPr>
        <w:pStyle w:val="ListParagraph"/>
        <w:numPr>
          <w:ilvl w:val="0"/>
          <w:numId w:val="5"/>
        </w:numPr>
        <w:ind w:firstLine="0"/>
        <w:rPr>
          <w:rFonts w:cstheme="minorHAnsi"/>
          <w:sz w:val="24"/>
          <w:szCs w:val="24"/>
        </w:rPr>
      </w:pPr>
      <w:r w:rsidRPr="001E29BF">
        <w:rPr>
          <w:rFonts w:cstheme="minorHAnsi"/>
          <w:sz w:val="24"/>
          <w:szCs w:val="24"/>
        </w:rPr>
        <w:t xml:space="preserve">cash assistance; </w:t>
      </w:r>
    </w:p>
    <w:p w14:paraId="253CF8E8" w14:textId="77777777" w:rsidR="00C77D07" w:rsidRPr="001E29BF" w:rsidRDefault="00C77D07" w:rsidP="00C77D07">
      <w:pPr>
        <w:pStyle w:val="ListParagraph"/>
        <w:numPr>
          <w:ilvl w:val="0"/>
          <w:numId w:val="5"/>
        </w:numPr>
        <w:ind w:firstLine="0"/>
        <w:rPr>
          <w:rFonts w:cstheme="minorHAnsi"/>
          <w:sz w:val="24"/>
          <w:szCs w:val="24"/>
        </w:rPr>
      </w:pPr>
      <w:r w:rsidRPr="001E29BF">
        <w:rPr>
          <w:rFonts w:cstheme="minorHAnsi"/>
          <w:sz w:val="24"/>
          <w:szCs w:val="24"/>
        </w:rPr>
        <w:t xml:space="preserve">developing discharge planning programs in mainstream institutions; and </w:t>
      </w:r>
    </w:p>
    <w:p w14:paraId="2F259959" w14:textId="77777777" w:rsidR="00C77D07" w:rsidRPr="001E29BF" w:rsidRDefault="00C77D07" w:rsidP="00C77D07">
      <w:pPr>
        <w:pStyle w:val="ListParagraph"/>
        <w:numPr>
          <w:ilvl w:val="0"/>
          <w:numId w:val="5"/>
        </w:numPr>
        <w:ind w:firstLine="0"/>
        <w:rPr>
          <w:rFonts w:cstheme="minorHAnsi"/>
          <w:sz w:val="24"/>
          <w:szCs w:val="24"/>
        </w:rPr>
      </w:pPr>
      <w:r w:rsidRPr="001E29BF">
        <w:rPr>
          <w:rFonts w:cstheme="minorHAnsi"/>
          <w:sz w:val="24"/>
          <w:szCs w:val="24"/>
        </w:rPr>
        <w:t xml:space="preserve">certifications, licenses, and general training classes. </w:t>
      </w:r>
    </w:p>
    <w:p w14:paraId="5078C698" w14:textId="77777777" w:rsidR="00C77D07" w:rsidRPr="001E29BF" w:rsidRDefault="00C77D07" w:rsidP="00C77D07">
      <w:pPr>
        <w:pStyle w:val="NoSpacing"/>
        <w:ind w:left="360"/>
        <w:rPr>
          <w:rFonts w:cstheme="minorHAnsi"/>
          <w:sz w:val="24"/>
          <w:szCs w:val="24"/>
        </w:rPr>
      </w:pPr>
    </w:p>
    <w:p w14:paraId="44679833" w14:textId="77777777" w:rsidR="007F2A20" w:rsidRPr="001E29BF" w:rsidRDefault="007F2A20" w:rsidP="00123B77">
      <w:pPr>
        <w:ind w:firstLine="0"/>
        <w:rPr>
          <w:rFonts w:cstheme="minorHAnsi"/>
          <w:b/>
          <w:sz w:val="24"/>
          <w:szCs w:val="24"/>
        </w:rPr>
      </w:pPr>
    </w:p>
    <w:p w14:paraId="5546B458" w14:textId="77777777" w:rsidR="00A2569F" w:rsidRPr="001E29BF" w:rsidRDefault="00A2569F" w:rsidP="00123B77">
      <w:pPr>
        <w:ind w:left="0" w:firstLine="0"/>
        <w:rPr>
          <w:rFonts w:cstheme="minorHAnsi"/>
          <w:sz w:val="24"/>
          <w:szCs w:val="24"/>
        </w:rPr>
      </w:pPr>
      <w:r w:rsidRPr="001E29BF">
        <w:rPr>
          <w:rFonts w:cstheme="minorHAnsi"/>
          <w:sz w:val="24"/>
          <w:szCs w:val="24"/>
        </w:rPr>
        <w:br w:type="page"/>
      </w:r>
    </w:p>
    <w:p w14:paraId="79C42F94" w14:textId="77777777" w:rsidR="00155C52" w:rsidRPr="005A577A" w:rsidRDefault="00155C52" w:rsidP="00155C52">
      <w:pPr>
        <w:jc w:val="center"/>
        <w:rPr>
          <w:rFonts w:ascii="Arial" w:hAnsi="Arial" w:cs="Arial"/>
          <w:b/>
        </w:rPr>
      </w:pPr>
      <w:bookmarkStart w:id="48" w:name="_Toc355088924"/>
      <w:r>
        <w:rPr>
          <w:rFonts w:ascii="Arial" w:hAnsi="Arial" w:cs="Arial"/>
          <w:b/>
        </w:rPr>
        <w:lastRenderedPageBreak/>
        <w:t>Case Manager Job</w:t>
      </w:r>
      <w:r w:rsidRPr="005A577A">
        <w:rPr>
          <w:rFonts w:ascii="Arial" w:hAnsi="Arial" w:cs="Arial"/>
          <w:b/>
        </w:rPr>
        <w:t xml:space="preserve"> Description</w:t>
      </w:r>
      <w:r>
        <w:rPr>
          <w:rFonts w:ascii="Arial" w:hAnsi="Arial" w:cs="Arial"/>
          <w:b/>
        </w:rPr>
        <w:t xml:space="preserve"> </w:t>
      </w:r>
    </w:p>
    <w:tbl>
      <w:tblPr>
        <w:tblStyle w:val="TableGrid"/>
        <w:tblW w:w="9738" w:type="dxa"/>
        <w:tblLook w:val="04A0" w:firstRow="1" w:lastRow="0" w:firstColumn="1" w:lastColumn="0" w:noHBand="0" w:noVBand="1"/>
      </w:tblPr>
      <w:tblGrid>
        <w:gridCol w:w="1882"/>
        <w:gridCol w:w="2899"/>
        <w:gridCol w:w="1677"/>
        <w:gridCol w:w="3280"/>
      </w:tblGrid>
      <w:tr w:rsidR="00155C52" w:rsidRPr="005A577A" w14:paraId="14EDDA47" w14:textId="77777777" w:rsidTr="00DC1303">
        <w:trPr>
          <w:trHeight w:val="276"/>
        </w:trPr>
        <w:tc>
          <w:tcPr>
            <w:tcW w:w="1882" w:type="dxa"/>
          </w:tcPr>
          <w:p w14:paraId="76622E15" w14:textId="77777777" w:rsidR="00155C52" w:rsidRPr="005A577A" w:rsidRDefault="00155C52" w:rsidP="00DC1303">
            <w:pPr>
              <w:ind w:left="504"/>
              <w:rPr>
                <w:rFonts w:ascii="Arial" w:hAnsi="Arial" w:cs="Arial"/>
                <w:sz w:val="20"/>
                <w:szCs w:val="20"/>
              </w:rPr>
            </w:pPr>
            <w:r w:rsidRPr="005A577A">
              <w:rPr>
                <w:rFonts w:ascii="Arial" w:hAnsi="Arial" w:cs="Arial"/>
                <w:sz w:val="20"/>
                <w:szCs w:val="20"/>
              </w:rPr>
              <w:t>Job Title:</w:t>
            </w:r>
          </w:p>
        </w:tc>
        <w:tc>
          <w:tcPr>
            <w:tcW w:w="2899" w:type="dxa"/>
          </w:tcPr>
          <w:p w14:paraId="2F8EDC6F" w14:textId="77777777" w:rsidR="00155C52" w:rsidRPr="005A577A" w:rsidRDefault="00155C52" w:rsidP="00DC1303">
            <w:pPr>
              <w:ind w:left="504"/>
              <w:rPr>
                <w:rFonts w:ascii="Arial" w:hAnsi="Arial" w:cs="Arial"/>
                <w:sz w:val="20"/>
                <w:szCs w:val="20"/>
              </w:rPr>
            </w:pPr>
            <w:r>
              <w:rPr>
                <w:rFonts w:ascii="Arial" w:hAnsi="Arial" w:cs="Arial"/>
                <w:sz w:val="20"/>
                <w:szCs w:val="20"/>
              </w:rPr>
              <w:t>Case Manger</w:t>
            </w:r>
          </w:p>
        </w:tc>
        <w:tc>
          <w:tcPr>
            <w:tcW w:w="1677" w:type="dxa"/>
          </w:tcPr>
          <w:p w14:paraId="16AB4B18" w14:textId="77777777" w:rsidR="00155C52" w:rsidRPr="005A577A" w:rsidRDefault="00155C52" w:rsidP="00DC1303">
            <w:pPr>
              <w:ind w:left="360"/>
              <w:jc w:val="right"/>
              <w:rPr>
                <w:rFonts w:ascii="Arial" w:hAnsi="Arial" w:cs="Arial"/>
                <w:sz w:val="20"/>
                <w:szCs w:val="20"/>
              </w:rPr>
            </w:pPr>
            <w:r w:rsidRPr="005A577A">
              <w:rPr>
                <w:rFonts w:ascii="Arial" w:hAnsi="Arial" w:cs="Arial"/>
                <w:sz w:val="20"/>
                <w:szCs w:val="20"/>
              </w:rPr>
              <w:t>Department:</w:t>
            </w:r>
          </w:p>
        </w:tc>
        <w:tc>
          <w:tcPr>
            <w:tcW w:w="3280" w:type="dxa"/>
          </w:tcPr>
          <w:p w14:paraId="446C971C" w14:textId="13E0BF76" w:rsidR="00155C52" w:rsidRPr="005A577A" w:rsidRDefault="00155C52" w:rsidP="00DC1303">
            <w:pPr>
              <w:ind w:left="504"/>
              <w:rPr>
                <w:rFonts w:ascii="Arial" w:hAnsi="Arial" w:cs="Arial"/>
                <w:sz w:val="20"/>
                <w:szCs w:val="20"/>
              </w:rPr>
            </w:pPr>
            <w:r>
              <w:rPr>
                <w:rFonts w:ascii="Arial" w:hAnsi="Arial" w:cs="Arial"/>
                <w:sz w:val="20"/>
                <w:szCs w:val="20"/>
              </w:rPr>
              <w:t>Homeless</w:t>
            </w:r>
            <w:r w:rsidR="00DC1303">
              <w:rPr>
                <w:rFonts w:ascii="Arial" w:hAnsi="Arial" w:cs="Arial"/>
                <w:sz w:val="20"/>
                <w:szCs w:val="20"/>
              </w:rPr>
              <w:t xml:space="preserve"> Housing</w:t>
            </w:r>
          </w:p>
        </w:tc>
      </w:tr>
      <w:tr w:rsidR="00155C52" w:rsidRPr="005A577A" w14:paraId="266298C4" w14:textId="77777777" w:rsidTr="00DC1303">
        <w:trPr>
          <w:trHeight w:val="276"/>
        </w:trPr>
        <w:tc>
          <w:tcPr>
            <w:tcW w:w="1882" w:type="dxa"/>
          </w:tcPr>
          <w:p w14:paraId="03DB85C0" w14:textId="77777777" w:rsidR="00155C52" w:rsidRPr="005A577A" w:rsidRDefault="00155C52" w:rsidP="00DC1303">
            <w:pPr>
              <w:ind w:left="504"/>
              <w:rPr>
                <w:rFonts w:ascii="Arial" w:hAnsi="Arial" w:cs="Arial"/>
                <w:sz w:val="20"/>
                <w:szCs w:val="20"/>
              </w:rPr>
            </w:pPr>
            <w:r w:rsidRPr="005A577A">
              <w:rPr>
                <w:rFonts w:ascii="Arial" w:hAnsi="Arial" w:cs="Arial"/>
                <w:sz w:val="20"/>
                <w:szCs w:val="20"/>
              </w:rPr>
              <w:t>Location:</w:t>
            </w:r>
          </w:p>
        </w:tc>
        <w:tc>
          <w:tcPr>
            <w:tcW w:w="2899" w:type="dxa"/>
          </w:tcPr>
          <w:p w14:paraId="17A6D3D2" w14:textId="77777777" w:rsidR="00155C52" w:rsidRPr="005A577A" w:rsidRDefault="00155C52" w:rsidP="00DC1303">
            <w:pPr>
              <w:ind w:left="504"/>
              <w:rPr>
                <w:rFonts w:ascii="Arial" w:hAnsi="Arial" w:cs="Arial"/>
                <w:sz w:val="20"/>
                <w:szCs w:val="20"/>
              </w:rPr>
            </w:pPr>
            <w:r>
              <w:rPr>
                <w:rFonts w:ascii="Arial" w:hAnsi="Arial" w:cs="Arial"/>
                <w:sz w:val="20"/>
                <w:szCs w:val="20"/>
              </w:rPr>
              <w:t xml:space="preserve">CAC </w:t>
            </w:r>
          </w:p>
        </w:tc>
        <w:tc>
          <w:tcPr>
            <w:tcW w:w="1677" w:type="dxa"/>
          </w:tcPr>
          <w:p w14:paraId="7618D42F" w14:textId="77777777" w:rsidR="00155C52" w:rsidRPr="005A577A" w:rsidRDefault="00155C52" w:rsidP="00DC1303">
            <w:pPr>
              <w:ind w:left="360"/>
              <w:jc w:val="right"/>
              <w:rPr>
                <w:rFonts w:ascii="Arial" w:hAnsi="Arial" w:cs="Arial"/>
                <w:sz w:val="20"/>
                <w:szCs w:val="20"/>
              </w:rPr>
            </w:pPr>
            <w:r w:rsidRPr="005A577A">
              <w:rPr>
                <w:rFonts w:ascii="Arial" w:hAnsi="Arial" w:cs="Arial"/>
                <w:sz w:val="20"/>
                <w:szCs w:val="20"/>
              </w:rPr>
              <w:t>Program:</w:t>
            </w:r>
          </w:p>
        </w:tc>
        <w:tc>
          <w:tcPr>
            <w:tcW w:w="3280" w:type="dxa"/>
          </w:tcPr>
          <w:p w14:paraId="3191186B" w14:textId="77777777" w:rsidR="00155C52" w:rsidRPr="005A577A" w:rsidRDefault="00155C52" w:rsidP="00DC1303">
            <w:pPr>
              <w:ind w:left="504"/>
              <w:rPr>
                <w:rFonts w:ascii="Arial" w:hAnsi="Arial" w:cs="Arial"/>
                <w:sz w:val="20"/>
                <w:szCs w:val="20"/>
              </w:rPr>
            </w:pPr>
            <w:r>
              <w:rPr>
                <w:rFonts w:ascii="Arial" w:hAnsi="Arial" w:cs="Arial"/>
                <w:sz w:val="20"/>
                <w:szCs w:val="20"/>
              </w:rPr>
              <w:t xml:space="preserve">HCRP, CARES </w:t>
            </w:r>
          </w:p>
        </w:tc>
      </w:tr>
      <w:tr w:rsidR="00155C52" w:rsidRPr="005A577A" w14:paraId="53940BEE" w14:textId="77777777" w:rsidTr="00DC1303">
        <w:trPr>
          <w:trHeight w:val="276"/>
        </w:trPr>
        <w:tc>
          <w:tcPr>
            <w:tcW w:w="1882" w:type="dxa"/>
          </w:tcPr>
          <w:p w14:paraId="2F8B4D27" w14:textId="77777777" w:rsidR="00155C52" w:rsidRPr="005A577A" w:rsidRDefault="00155C52" w:rsidP="00DC1303">
            <w:pPr>
              <w:ind w:left="504"/>
              <w:rPr>
                <w:rFonts w:ascii="Arial" w:hAnsi="Arial" w:cs="Arial"/>
                <w:sz w:val="20"/>
                <w:szCs w:val="20"/>
              </w:rPr>
            </w:pPr>
            <w:r w:rsidRPr="005A577A">
              <w:rPr>
                <w:rFonts w:ascii="Arial" w:hAnsi="Arial" w:cs="Arial"/>
                <w:sz w:val="20"/>
                <w:szCs w:val="20"/>
              </w:rPr>
              <w:t>Reports to:</w:t>
            </w:r>
          </w:p>
        </w:tc>
        <w:tc>
          <w:tcPr>
            <w:tcW w:w="2899" w:type="dxa"/>
          </w:tcPr>
          <w:p w14:paraId="0E1BA29E" w14:textId="77777777" w:rsidR="00155C52" w:rsidRPr="005A577A" w:rsidRDefault="00155C52" w:rsidP="00DC1303">
            <w:pPr>
              <w:ind w:left="504"/>
              <w:rPr>
                <w:rFonts w:ascii="Arial" w:hAnsi="Arial" w:cs="Arial"/>
                <w:sz w:val="20"/>
                <w:szCs w:val="20"/>
              </w:rPr>
            </w:pPr>
            <w:r>
              <w:rPr>
                <w:rFonts w:ascii="Arial" w:hAnsi="Arial" w:cs="Arial"/>
                <w:sz w:val="20"/>
                <w:szCs w:val="20"/>
              </w:rPr>
              <w:t>Homeless Director</w:t>
            </w:r>
          </w:p>
        </w:tc>
        <w:tc>
          <w:tcPr>
            <w:tcW w:w="1677" w:type="dxa"/>
          </w:tcPr>
          <w:p w14:paraId="553A4BE2" w14:textId="77777777" w:rsidR="00155C52" w:rsidRPr="005A577A" w:rsidRDefault="00155C52" w:rsidP="00DC1303">
            <w:pPr>
              <w:ind w:left="360"/>
              <w:jc w:val="right"/>
              <w:rPr>
                <w:rFonts w:ascii="Arial" w:hAnsi="Arial" w:cs="Arial"/>
                <w:sz w:val="20"/>
                <w:szCs w:val="20"/>
              </w:rPr>
            </w:pPr>
            <w:r w:rsidRPr="005A577A">
              <w:rPr>
                <w:rFonts w:ascii="Arial" w:hAnsi="Arial" w:cs="Arial"/>
                <w:sz w:val="20"/>
                <w:szCs w:val="20"/>
              </w:rPr>
              <w:t>Pay Level:</w:t>
            </w:r>
          </w:p>
        </w:tc>
        <w:tc>
          <w:tcPr>
            <w:tcW w:w="3280" w:type="dxa"/>
          </w:tcPr>
          <w:p w14:paraId="387DF7B1" w14:textId="3B80639E" w:rsidR="00155C52" w:rsidRPr="005A577A" w:rsidRDefault="00155C52" w:rsidP="00DC1303">
            <w:pPr>
              <w:ind w:left="504"/>
              <w:rPr>
                <w:rFonts w:ascii="Arial" w:hAnsi="Arial" w:cs="Arial"/>
                <w:sz w:val="20"/>
                <w:szCs w:val="20"/>
              </w:rPr>
            </w:pPr>
            <w:r>
              <w:rPr>
                <w:rFonts w:ascii="Arial" w:hAnsi="Arial" w:cs="Arial"/>
                <w:sz w:val="20"/>
                <w:szCs w:val="20"/>
              </w:rPr>
              <w:t>Starts @ $1</w:t>
            </w:r>
            <w:r w:rsidR="002B25D3">
              <w:rPr>
                <w:rFonts w:ascii="Arial" w:hAnsi="Arial" w:cs="Arial"/>
                <w:sz w:val="20"/>
                <w:szCs w:val="20"/>
              </w:rPr>
              <w:t>4</w:t>
            </w:r>
            <w:r>
              <w:rPr>
                <w:rFonts w:ascii="Arial" w:hAnsi="Arial" w:cs="Arial"/>
                <w:sz w:val="20"/>
                <w:szCs w:val="20"/>
              </w:rPr>
              <w:t>/hr.</w:t>
            </w:r>
          </w:p>
        </w:tc>
      </w:tr>
      <w:tr w:rsidR="00155C52" w:rsidRPr="005A577A" w14:paraId="0B554B1C" w14:textId="77777777" w:rsidTr="00DC1303">
        <w:trPr>
          <w:trHeight w:val="276"/>
        </w:trPr>
        <w:tc>
          <w:tcPr>
            <w:tcW w:w="1882" w:type="dxa"/>
          </w:tcPr>
          <w:p w14:paraId="719A8000" w14:textId="77777777" w:rsidR="00155C52" w:rsidRPr="005A577A" w:rsidRDefault="00155C52" w:rsidP="00DC1303">
            <w:pPr>
              <w:ind w:left="504"/>
              <w:rPr>
                <w:rFonts w:ascii="Arial" w:hAnsi="Arial" w:cs="Arial"/>
                <w:sz w:val="20"/>
                <w:szCs w:val="20"/>
              </w:rPr>
            </w:pPr>
            <w:r w:rsidRPr="005A577A">
              <w:rPr>
                <w:rFonts w:ascii="Arial" w:hAnsi="Arial" w:cs="Arial"/>
                <w:sz w:val="20"/>
                <w:szCs w:val="20"/>
              </w:rPr>
              <w:t>Prepared by date:</w:t>
            </w:r>
          </w:p>
        </w:tc>
        <w:tc>
          <w:tcPr>
            <w:tcW w:w="2899" w:type="dxa"/>
          </w:tcPr>
          <w:p w14:paraId="4F2D7856" w14:textId="1878E6DC" w:rsidR="00155C52" w:rsidRPr="005A577A" w:rsidRDefault="00155C52" w:rsidP="00DC1303">
            <w:pPr>
              <w:ind w:left="504"/>
              <w:rPr>
                <w:rFonts w:ascii="Arial" w:hAnsi="Arial" w:cs="Arial"/>
                <w:sz w:val="20"/>
                <w:szCs w:val="20"/>
              </w:rPr>
            </w:pPr>
            <w:r>
              <w:rPr>
                <w:rFonts w:ascii="Arial" w:hAnsi="Arial" w:cs="Arial"/>
                <w:sz w:val="20"/>
                <w:szCs w:val="20"/>
              </w:rPr>
              <w:t xml:space="preserve">Dreama Brown </w:t>
            </w:r>
            <w:r w:rsidR="00DC1303">
              <w:rPr>
                <w:rFonts w:ascii="Arial" w:hAnsi="Arial" w:cs="Arial"/>
                <w:sz w:val="20"/>
                <w:szCs w:val="20"/>
              </w:rPr>
              <w:t xml:space="preserve">  </w:t>
            </w:r>
            <w:r>
              <w:rPr>
                <w:rFonts w:ascii="Arial" w:hAnsi="Arial" w:cs="Arial"/>
                <w:sz w:val="20"/>
                <w:szCs w:val="20"/>
              </w:rPr>
              <w:t>6.11.</w:t>
            </w:r>
            <w:r w:rsidR="00DC1303">
              <w:rPr>
                <w:rFonts w:ascii="Arial" w:hAnsi="Arial" w:cs="Arial"/>
                <w:sz w:val="20"/>
                <w:szCs w:val="20"/>
              </w:rPr>
              <w:t>20</w:t>
            </w:r>
            <w:r>
              <w:rPr>
                <w:rFonts w:ascii="Arial" w:hAnsi="Arial" w:cs="Arial"/>
                <w:sz w:val="20"/>
                <w:szCs w:val="20"/>
              </w:rPr>
              <w:t>20</w:t>
            </w:r>
          </w:p>
        </w:tc>
        <w:tc>
          <w:tcPr>
            <w:tcW w:w="1677" w:type="dxa"/>
          </w:tcPr>
          <w:p w14:paraId="1E6E4A4B" w14:textId="77777777" w:rsidR="00155C52" w:rsidRPr="005A577A" w:rsidRDefault="00155C52" w:rsidP="00DC1303">
            <w:pPr>
              <w:ind w:left="360"/>
              <w:jc w:val="right"/>
              <w:rPr>
                <w:rFonts w:ascii="Arial" w:hAnsi="Arial" w:cs="Arial"/>
                <w:sz w:val="20"/>
                <w:szCs w:val="20"/>
              </w:rPr>
            </w:pPr>
            <w:r w:rsidRPr="005A577A">
              <w:rPr>
                <w:rFonts w:ascii="Arial" w:hAnsi="Arial" w:cs="Arial"/>
                <w:sz w:val="20"/>
                <w:szCs w:val="20"/>
              </w:rPr>
              <w:t>Revised by/date:</w:t>
            </w:r>
          </w:p>
        </w:tc>
        <w:tc>
          <w:tcPr>
            <w:tcW w:w="3280" w:type="dxa"/>
          </w:tcPr>
          <w:p w14:paraId="0824EAED" w14:textId="713D3FB0" w:rsidR="00155C52" w:rsidRPr="005A577A" w:rsidRDefault="00DC1303" w:rsidP="00DC1303">
            <w:pPr>
              <w:ind w:left="504"/>
              <w:rPr>
                <w:rFonts w:ascii="Arial" w:hAnsi="Arial" w:cs="Arial"/>
                <w:sz w:val="20"/>
                <w:szCs w:val="20"/>
              </w:rPr>
            </w:pPr>
            <w:r>
              <w:rPr>
                <w:rFonts w:ascii="Arial" w:hAnsi="Arial" w:cs="Arial"/>
                <w:sz w:val="20"/>
                <w:szCs w:val="20"/>
              </w:rPr>
              <w:t>Dreama Brown   1.1.2022</w:t>
            </w:r>
          </w:p>
        </w:tc>
      </w:tr>
      <w:tr w:rsidR="00155C52" w:rsidRPr="005A577A" w14:paraId="13ED5E48" w14:textId="77777777" w:rsidTr="00DC1303">
        <w:trPr>
          <w:trHeight w:val="295"/>
        </w:trPr>
        <w:tc>
          <w:tcPr>
            <w:tcW w:w="1882" w:type="dxa"/>
          </w:tcPr>
          <w:p w14:paraId="622F2FCF" w14:textId="77777777" w:rsidR="00155C52" w:rsidRPr="005A577A" w:rsidRDefault="00155C52" w:rsidP="00DC1303">
            <w:pPr>
              <w:ind w:left="504"/>
              <w:rPr>
                <w:rFonts w:ascii="Arial" w:hAnsi="Arial" w:cs="Arial"/>
                <w:sz w:val="20"/>
                <w:szCs w:val="20"/>
              </w:rPr>
            </w:pPr>
            <w:r w:rsidRPr="005A577A">
              <w:rPr>
                <w:rFonts w:ascii="Arial" w:hAnsi="Arial" w:cs="Arial"/>
                <w:sz w:val="20"/>
                <w:szCs w:val="20"/>
              </w:rPr>
              <w:t>FLSA Status:</w:t>
            </w:r>
          </w:p>
        </w:tc>
        <w:tc>
          <w:tcPr>
            <w:tcW w:w="2899" w:type="dxa"/>
          </w:tcPr>
          <w:p w14:paraId="474A12B5" w14:textId="3C4B573B" w:rsidR="00155C52" w:rsidRPr="005A577A" w:rsidRDefault="00677D9D" w:rsidP="00DC1303">
            <w:pPr>
              <w:ind w:left="504"/>
              <w:rPr>
                <w:rFonts w:ascii="Arial" w:hAnsi="Arial" w:cs="Arial"/>
                <w:sz w:val="20"/>
                <w:szCs w:val="20"/>
              </w:rPr>
            </w:pPr>
            <w:r>
              <w:rPr>
                <w:rFonts w:ascii="Arial" w:hAnsi="Arial" w:cs="Arial"/>
                <w:sz w:val="20"/>
                <w:szCs w:val="20"/>
              </w:rPr>
              <w:t>Non-Exempt</w:t>
            </w:r>
          </w:p>
        </w:tc>
        <w:tc>
          <w:tcPr>
            <w:tcW w:w="1677" w:type="dxa"/>
          </w:tcPr>
          <w:p w14:paraId="7FBC82EA" w14:textId="77777777" w:rsidR="00155C52" w:rsidRPr="005A577A" w:rsidRDefault="00155C52" w:rsidP="00DC1303">
            <w:pPr>
              <w:ind w:left="360"/>
              <w:jc w:val="right"/>
              <w:rPr>
                <w:rFonts w:ascii="Arial" w:hAnsi="Arial" w:cs="Arial"/>
                <w:sz w:val="20"/>
                <w:szCs w:val="20"/>
              </w:rPr>
            </w:pPr>
            <w:r w:rsidRPr="005A577A">
              <w:rPr>
                <w:rFonts w:ascii="Arial" w:hAnsi="Arial" w:cs="Arial"/>
                <w:sz w:val="20"/>
                <w:szCs w:val="20"/>
              </w:rPr>
              <w:t>Travel:</w:t>
            </w:r>
          </w:p>
        </w:tc>
        <w:tc>
          <w:tcPr>
            <w:tcW w:w="3280" w:type="dxa"/>
          </w:tcPr>
          <w:p w14:paraId="7DF7510D" w14:textId="77777777" w:rsidR="00155C52" w:rsidRPr="005A577A" w:rsidRDefault="00155C52" w:rsidP="00DC1303">
            <w:pPr>
              <w:ind w:left="504"/>
              <w:rPr>
                <w:rFonts w:ascii="Arial" w:hAnsi="Arial" w:cs="Arial"/>
                <w:sz w:val="20"/>
                <w:szCs w:val="20"/>
              </w:rPr>
            </w:pPr>
            <w:r>
              <w:rPr>
                <w:rFonts w:ascii="Arial" w:hAnsi="Arial" w:cs="Arial"/>
                <w:sz w:val="20"/>
                <w:szCs w:val="20"/>
              </w:rPr>
              <w:t>In state</w:t>
            </w:r>
          </w:p>
        </w:tc>
      </w:tr>
    </w:tbl>
    <w:p w14:paraId="14469BB1" w14:textId="77777777" w:rsidR="00155C52" w:rsidRPr="005A577A" w:rsidRDefault="00155C52" w:rsidP="00155C52">
      <w:pPr>
        <w:rPr>
          <w:rFonts w:ascii="Arial" w:hAnsi="Arial" w:cs="Arial"/>
          <w:sz w:val="24"/>
          <w:szCs w:val="24"/>
        </w:rPr>
      </w:pPr>
    </w:p>
    <w:p w14:paraId="73CF9D3B" w14:textId="65937FA5" w:rsidR="00155C52" w:rsidRPr="00155C52" w:rsidRDefault="00155C52" w:rsidP="00155C52">
      <w:pPr>
        <w:rPr>
          <w:rFonts w:ascii="Arial" w:hAnsi="Arial" w:cs="Arial"/>
        </w:rPr>
      </w:pPr>
      <w:r w:rsidRPr="00155C52">
        <w:rPr>
          <w:rFonts w:ascii="Arial" w:hAnsi="Arial" w:cs="Arial"/>
          <w:b/>
        </w:rPr>
        <w:t xml:space="preserve">Position Summary: </w:t>
      </w:r>
      <w:r w:rsidRPr="00155C52">
        <w:rPr>
          <w:rFonts w:ascii="Arial" w:hAnsi="Arial" w:cs="Arial"/>
        </w:rPr>
        <w:t xml:space="preserve">The homeless programs case manager maintains caseload of approximately 20 households </w:t>
      </w:r>
      <w:r w:rsidR="00140213">
        <w:rPr>
          <w:rFonts w:ascii="Arial" w:hAnsi="Arial" w:cs="Arial"/>
        </w:rPr>
        <w:t>in the fulltime position, and 10 households for the part time position They will</w:t>
      </w:r>
      <w:r w:rsidRPr="00155C52">
        <w:rPr>
          <w:rFonts w:ascii="Arial" w:hAnsi="Arial" w:cs="Arial"/>
        </w:rPr>
        <w:t xml:space="preserve"> perform program outreach in the </w:t>
      </w:r>
      <w:r w:rsidR="00140213">
        <w:rPr>
          <w:rFonts w:ascii="Arial" w:hAnsi="Arial" w:cs="Arial"/>
        </w:rPr>
        <w:t>county/counties they serve</w:t>
      </w:r>
      <w:r w:rsidRPr="00155C52">
        <w:rPr>
          <w:rFonts w:ascii="Arial" w:hAnsi="Arial" w:cs="Arial"/>
        </w:rPr>
        <w:t xml:space="preserve">. Households presenting as homeless, or at risk of homelessness, are connected to emergency housing options through </w:t>
      </w:r>
      <w:r w:rsidR="00B6620E">
        <w:rPr>
          <w:rFonts w:ascii="Arial" w:hAnsi="Arial" w:cs="Arial"/>
        </w:rPr>
        <w:t>Coordinated Entry conducted by a county assigned Access Point that provides a</w:t>
      </w:r>
      <w:r w:rsidRPr="00155C52">
        <w:rPr>
          <w:rFonts w:ascii="Arial" w:hAnsi="Arial" w:cs="Arial"/>
        </w:rPr>
        <w:t xml:space="preserve"> referr</w:t>
      </w:r>
      <w:r w:rsidR="00B6620E">
        <w:rPr>
          <w:rFonts w:ascii="Arial" w:hAnsi="Arial" w:cs="Arial"/>
        </w:rPr>
        <w:t>al</w:t>
      </w:r>
      <w:r w:rsidRPr="00155C52">
        <w:rPr>
          <w:rFonts w:ascii="Arial" w:hAnsi="Arial" w:cs="Arial"/>
        </w:rPr>
        <w:t xml:space="preserve"> to the appropriate housing or rental assistance program. Case management through these programs is focused upon participants achieving and maintaining housing stability. Services include: crisis intervention, program enrollment, housing search assistance, budgeting, lease education, landlord mediation, housing stability case plans, case note documentation and connection to community resources. </w:t>
      </w:r>
    </w:p>
    <w:p w14:paraId="7ECFC8A8" w14:textId="77777777" w:rsidR="00155C52" w:rsidRPr="00155C52" w:rsidRDefault="00155C52" w:rsidP="00155C52">
      <w:pPr>
        <w:rPr>
          <w:rFonts w:ascii="Arial" w:hAnsi="Arial" w:cs="Arial"/>
          <w:b/>
        </w:rPr>
      </w:pPr>
      <w:r w:rsidRPr="00155C52">
        <w:rPr>
          <w:rFonts w:ascii="Arial" w:hAnsi="Arial" w:cs="Arial"/>
          <w:b/>
        </w:rPr>
        <w:t>Essential Duties &amp; Responsibilities:</w:t>
      </w:r>
    </w:p>
    <w:p w14:paraId="0451C85A" w14:textId="3734419B" w:rsidR="00155C52" w:rsidRPr="00155C52" w:rsidRDefault="00155C52" w:rsidP="00155C52">
      <w:pPr>
        <w:pStyle w:val="ListParagraph"/>
        <w:numPr>
          <w:ilvl w:val="0"/>
          <w:numId w:val="31"/>
        </w:numPr>
        <w:spacing w:after="160" w:line="259" w:lineRule="auto"/>
        <w:rPr>
          <w:rFonts w:ascii="Arial" w:hAnsi="Arial" w:cs="Arial"/>
        </w:rPr>
      </w:pPr>
      <w:r w:rsidRPr="00155C52">
        <w:rPr>
          <w:rFonts w:ascii="Arial" w:hAnsi="Arial" w:cs="Arial"/>
        </w:rPr>
        <w:t xml:space="preserve">Conducts homeless diversion assessments to determine </w:t>
      </w:r>
      <w:r w:rsidR="002B25D3" w:rsidRPr="00155C52">
        <w:rPr>
          <w:rFonts w:ascii="Arial" w:hAnsi="Arial" w:cs="Arial"/>
        </w:rPr>
        <w:t>whether</w:t>
      </w:r>
      <w:r w:rsidRPr="00155C52">
        <w:rPr>
          <w:rFonts w:ascii="Arial" w:hAnsi="Arial" w:cs="Arial"/>
        </w:rPr>
        <w:t xml:space="preserve"> homelessness can be avoided and/or to determine if the individual is at risk of literal homelessness.</w:t>
      </w:r>
    </w:p>
    <w:p w14:paraId="507FC6C9" w14:textId="77777777" w:rsidR="00155C52" w:rsidRPr="00155C52" w:rsidRDefault="00155C52" w:rsidP="00155C52">
      <w:pPr>
        <w:pStyle w:val="ListParagraph"/>
        <w:numPr>
          <w:ilvl w:val="0"/>
          <w:numId w:val="31"/>
        </w:numPr>
        <w:spacing w:after="160" w:line="259" w:lineRule="auto"/>
        <w:rPr>
          <w:rFonts w:ascii="Arial" w:hAnsi="Arial" w:cs="Arial"/>
        </w:rPr>
      </w:pPr>
      <w:r w:rsidRPr="00155C52">
        <w:rPr>
          <w:rFonts w:ascii="Arial" w:hAnsi="Arial" w:cs="Arial"/>
        </w:rPr>
        <w:t>Assesses the safety of current housing situation and provides crisis intervention as needed.</w:t>
      </w:r>
    </w:p>
    <w:p w14:paraId="50F9FFA9" w14:textId="77777777" w:rsidR="00155C52" w:rsidRPr="00155C52" w:rsidRDefault="00155C52" w:rsidP="00155C52">
      <w:pPr>
        <w:pStyle w:val="ListParagraph"/>
        <w:numPr>
          <w:ilvl w:val="0"/>
          <w:numId w:val="31"/>
        </w:numPr>
        <w:spacing w:after="160" w:line="259" w:lineRule="auto"/>
        <w:rPr>
          <w:rFonts w:ascii="Arial" w:hAnsi="Arial" w:cs="Arial"/>
        </w:rPr>
      </w:pPr>
      <w:r w:rsidRPr="00155C52">
        <w:rPr>
          <w:rFonts w:ascii="Arial" w:hAnsi="Arial" w:cs="Arial"/>
        </w:rPr>
        <w:t xml:space="preserve">Conduct comprehensive coordinated entry assessments per HUD, ODSA, and BOSCOC guidelines to guide referrals to the variety of homeless program services available internally and externally. </w:t>
      </w:r>
    </w:p>
    <w:p w14:paraId="21D1CCCA" w14:textId="77777777" w:rsidR="00155C52" w:rsidRPr="00155C52" w:rsidRDefault="00155C52" w:rsidP="00155C52">
      <w:pPr>
        <w:pStyle w:val="ListParagraph"/>
        <w:numPr>
          <w:ilvl w:val="0"/>
          <w:numId w:val="31"/>
        </w:numPr>
        <w:spacing w:after="160" w:line="259" w:lineRule="auto"/>
        <w:rPr>
          <w:rFonts w:ascii="Arial" w:hAnsi="Arial" w:cs="Arial"/>
        </w:rPr>
      </w:pPr>
      <w:r w:rsidRPr="00155C52">
        <w:rPr>
          <w:rFonts w:ascii="Arial" w:hAnsi="Arial" w:cs="Arial"/>
        </w:rPr>
        <w:t xml:space="preserve">Completes proper release forms, participation agreements and other documents to complete program enrollments. </w:t>
      </w:r>
    </w:p>
    <w:p w14:paraId="08AA256C" w14:textId="77777777" w:rsidR="00155C52" w:rsidRPr="00155C52" w:rsidRDefault="00155C52" w:rsidP="00155C52">
      <w:pPr>
        <w:pStyle w:val="ListParagraph"/>
        <w:numPr>
          <w:ilvl w:val="0"/>
          <w:numId w:val="31"/>
        </w:numPr>
        <w:spacing w:after="160" w:line="259" w:lineRule="auto"/>
        <w:rPr>
          <w:rFonts w:ascii="Arial" w:hAnsi="Arial" w:cs="Arial"/>
        </w:rPr>
      </w:pPr>
      <w:r w:rsidRPr="00155C52">
        <w:rPr>
          <w:rFonts w:ascii="Arial" w:hAnsi="Arial" w:cs="Arial"/>
        </w:rPr>
        <w:t xml:space="preserve">Research and identify suitable affordable housing options for households experiencing homelessness, and recruit landlords to provide housing opportunities for homeless program participants. </w:t>
      </w:r>
    </w:p>
    <w:p w14:paraId="026A5104" w14:textId="77777777" w:rsidR="00155C52" w:rsidRPr="00155C52" w:rsidRDefault="00155C52" w:rsidP="00155C52">
      <w:pPr>
        <w:pStyle w:val="ListParagraph"/>
        <w:numPr>
          <w:ilvl w:val="0"/>
          <w:numId w:val="31"/>
        </w:numPr>
        <w:spacing w:after="160" w:line="259" w:lineRule="auto"/>
        <w:rPr>
          <w:rFonts w:ascii="Arial" w:hAnsi="Arial" w:cs="Arial"/>
        </w:rPr>
      </w:pPr>
      <w:r w:rsidRPr="00155C52">
        <w:rPr>
          <w:rFonts w:ascii="Arial" w:hAnsi="Arial" w:cs="Arial"/>
        </w:rPr>
        <w:t xml:space="preserve">Have a thorough understanding of how rental markets work, the business of being a landlord, including local housing quality standards, fair market rent, and rent reasonableness standards. </w:t>
      </w:r>
    </w:p>
    <w:p w14:paraId="43B2C372" w14:textId="04F7BCD5" w:rsidR="00155C52" w:rsidRPr="00155C52" w:rsidRDefault="00155C52" w:rsidP="00155C52">
      <w:pPr>
        <w:pStyle w:val="ListParagraph"/>
        <w:numPr>
          <w:ilvl w:val="0"/>
          <w:numId w:val="31"/>
        </w:numPr>
        <w:spacing w:after="160" w:line="259" w:lineRule="auto"/>
        <w:rPr>
          <w:rFonts w:ascii="Arial" w:hAnsi="Arial" w:cs="Arial"/>
        </w:rPr>
      </w:pPr>
      <w:r w:rsidRPr="00155C52">
        <w:rPr>
          <w:rFonts w:ascii="Arial" w:hAnsi="Arial" w:cs="Arial"/>
        </w:rPr>
        <w:t xml:space="preserve">Assist participants in finding appropriate rental housing based on their needs, </w:t>
      </w:r>
      <w:r w:rsidR="001944A3" w:rsidRPr="00155C52">
        <w:rPr>
          <w:rFonts w:ascii="Arial" w:hAnsi="Arial" w:cs="Arial"/>
        </w:rPr>
        <w:t>preferences,</w:t>
      </w:r>
      <w:r w:rsidRPr="00155C52">
        <w:rPr>
          <w:rFonts w:ascii="Arial" w:hAnsi="Arial" w:cs="Arial"/>
        </w:rPr>
        <w:t xml:space="preserve"> and financial resources. </w:t>
      </w:r>
    </w:p>
    <w:p w14:paraId="3C00C0B6" w14:textId="77777777" w:rsidR="00155C52" w:rsidRPr="00155C52" w:rsidRDefault="00155C52" w:rsidP="00155C52">
      <w:pPr>
        <w:pStyle w:val="ListParagraph"/>
        <w:numPr>
          <w:ilvl w:val="0"/>
          <w:numId w:val="31"/>
        </w:numPr>
        <w:spacing w:after="160" w:line="259" w:lineRule="auto"/>
        <w:rPr>
          <w:rFonts w:ascii="Arial" w:hAnsi="Arial" w:cs="Arial"/>
        </w:rPr>
      </w:pPr>
      <w:r w:rsidRPr="00155C52">
        <w:rPr>
          <w:rFonts w:ascii="Arial" w:hAnsi="Arial" w:cs="Arial"/>
        </w:rPr>
        <w:t xml:space="preserve">Help participants negotiate manageable and appropriate lease agreements with landlords and use or develop the skills to be a successful participant.  </w:t>
      </w:r>
    </w:p>
    <w:p w14:paraId="03EDDDDD" w14:textId="77777777" w:rsidR="00155C52" w:rsidRPr="00155C52" w:rsidRDefault="00155C52" w:rsidP="00155C52">
      <w:pPr>
        <w:pStyle w:val="ListParagraph"/>
        <w:numPr>
          <w:ilvl w:val="0"/>
          <w:numId w:val="31"/>
        </w:numPr>
        <w:spacing w:after="160" w:line="259" w:lineRule="auto"/>
        <w:rPr>
          <w:rFonts w:ascii="Arial" w:hAnsi="Arial" w:cs="Arial"/>
        </w:rPr>
      </w:pPr>
      <w:r w:rsidRPr="00155C52">
        <w:rPr>
          <w:rFonts w:ascii="Arial" w:hAnsi="Arial" w:cs="Arial"/>
        </w:rPr>
        <w:t>Provide housing focused case management services using a strengths-based approach.</w:t>
      </w:r>
    </w:p>
    <w:p w14:paraId="57650F4C" w14:textId="77777777" w:rsidR="00155C52" w:rsidRPr="00155C52" w:rsidRDefault="00155C52" w:rsidP="00155C52">
      <w:pPr>
        <w:pStyle w:val="ListParagraph"/>
        <w:numPr>
          <w:ilvl w:val="0"/>
          <w:numId w:val="31"/>
        </w:numPr>
        <w:spacing w:after="160" w:line="259" w:lineRule="auto"/>
        <w:rPr>
          <w:rFonts w:ascii="Arial" w:hAnsi="Arial" w:cs="Arial"/>
        </w:rPr>
      </w:pPr>
      <w:r w:rsidRPr="00155C52">
        <w:rPr>
          <w:rFonts w:ascii="Arial" w:hAnsi="Arial" w:cs="Arial"/>
        </w:rPr>
        <w:t xml:space="preserve">Maintains lease, rental agreements, and compliance documentation in an orderly, up-to-date manner. </w:t>
      </w:r>
    </w:p>
    <w:p w14:paraId="5B08B04C" w14:textId="77777777" w:rsidR="00155C52" w:rsidRPr="00155C52" w:rsidRDefault="00155C52" w:rsidP="00155C52">
      <w:pPr>
        <w:pStyle w:val="ListParagraph"/>
        <w:numPr>
          <w:ilvl w:val="0"/>
          <w:numId w:val="31"/>
        </w:numPr>
        <w:spacing w:after="160" w:line="259" w:lineRule="auto"/>
        <w:rPr>
          <w:rFonts w:ascii="Arial" w:hAnsi="Arial" w:cs="Arial"/>
        </w:rPr>
      </w:pPr>
      <w:r w:rsidRPr="00155C52">
        <w:rPr>
          <w:rFonts w:ascii="Arial" w:hAnsi="Arial" w:cs="Arial"/>
        </w:rPr>
        <w:t>Performs ongoing, creative, active outreach and engagement activities for the purposes of engaging homeless program participants in services voluntarily.</w:t>
      </w:r>
    </w:p>
    <w:p w14:paraId="77603DB4" w14:textId="28373B7A" w:rsidR="00155C52" w:rsidRPr="00155C52" w:rsidRDefault="00155C52" w:rsidP="00155C52">
      <w:pPr>
        <w:pStyle w:val="ListParagraph"/>
        <w:numPr>
          <w:ilvl w:val="0"/>
          <w:numId w:val="31"/>
        </w:numPr>
        <w:spacing w:after="160" w:line="259" w:lineRule="auto"/>
        <w:rPr>
          <w:rFonts w:ascii="Arial" w:hAnsi="Arial" w:cs="Arial"/>
        </w:rPr>
      </w:pPr>
      <w:r w:rsidRPr="00155C52">
        <w:rPr>
          <w:rFonts w:ascii="Arial" w:hAnsi="Arial" w:cs="Arial"/>
        </w:rPr>
        <w:t xml:space="preserve">Educate landlords about program </w:t>
      </w:r>
      <w:r w:rsidR="001944A3" w:rsidRPr="00155C52">
        <w:rPr>
          <w:rFonts w:ascii="Arial" w:hAnsi="Arial" w:cs="Arial"/>
        </w:rPr>
        <w:t>benefits and</w:t>
      </w:r>
      <w:r w:rsidRPr="00155C52">
        <w:rPr>
          <w:rFonts w:ascii="Arial" w:hAnsi="Arial" w:cs="Arial"/>
        </w:rPr>
        <w:t xml:space="preserve"> address potential barriers to landlord participation.</w:t>
      </w:r>
    </w:p>
    <w:p w14:paraId="422C2A63" w14:textId="77777777" w:rsidR="00155C52" w:rsidRPr="00155C52" w:rsidRDefault="00155C52" w:rsidP="00155C52">
      <w:pPr>
        <w:pStyle w:val="ListParagraph"/>
        <w:numPr>
          <w:ilvl w:val="0"/>
          <w:numId w:val="31"/>
        </w:numPr>
        <w:spacing w:after="160" w:line="259" w:lineRule="auto"/>
        <w:rPr>
          <w:rFonts w:ascii="Arial" w:hAnsi="Arial" w:cs="Arial"/>
        </w:rPr>
      </w:pPr>
      <w:r w:rsidRPr="00155C52">
        <w:rPr>
          <w:rFonts w:ascii="Arial" w:hAnsi="Arial" w:cs="Arial"/>
        </w:rPr>
        <w:t xml:space="preserve">Communicate effectively with the community and external agencies; successfully fostering relationships which enable needed resources to be accessed. </w:t>
      </w:r>
    </w:p>
    <w:p w14:paraId="3362E584" w14:textId="77777777" w:rsidR="00155C52" w:rsidRPr="00155C52" w:rsidRDefault="00155C52" w:rsidP="00155C52">
      <w:pPr>
        <w:pStyle w:val="ListParagraph"/>
        <w:numPr>
          <w:ilvl w:val="0"/>
          <w:numId w:val="31"/>
        </w:numPr>
        <w:spacing w:after="160" w:line="259" w:lineRule="auto"/>
        <w:rPr>
          <w:rFonts w:ascii="Arial" w:hAnsi="Arial" w:cs="Arial"/>
        </w:rPr>
      </w:pPr>
      <w:r w:rsidRPr="00155C52">
        <w:rPr>
          <w:rFonts w:ascii="Arial" w:hAnsi="Arial" w:cs="Arial"/>
        </w:rPr>
        <w:lastRenderedPageBreak/>
        <w:t xml:space="preserve">Work with participants and property management to coordinate eviction prevention efforts and develop housing permanency plans. </w:t>
      </w:r>
    </w:p>
    <w:p w14:paraId="740BD2B7" w14:textId="77777777" w:rsidR="00155C52" w:rsidRPr="00155C52" w:rsidRDefault="00155C52" w:rsidP="00155C52">
      <w:pPr>
        <w:pStyle w:val="ListParagraph"/>
        <w:numPr>
          <w:ilvl w:val="0"/>
          <w:numId w:val="31"/>
        </w:numPr>
        <w:spacing w:after="160" w:line="259" w:lineRule="auto"/>
        <w:rPr>
          <w:rFonts w:ascii="Arial" w:hAnsi="Arial" w:cs="Arial"/>
        </w:rPr>
      </w:pPr>
      <w:r w:rsidRPr="00155C52">
        <w:rPr>
          <w:rFonts w:ascii="Arial" w:hAnsi="Arial" w:cs="Arial"/>
        </w:rPr>
        <w:t xml:space="preserve">Assist participants in developing basic life skills like good neighbor skills, cleaning and organizing, arranging transportation, meal prep, budgeting, shopping or other hands-on assistance. </w:t>
      </w:r>
    </w:p>
    <w:p w14:paraId="049FA78D" w14:textId="77777777" w:rsidR="00155C52" w:rsidRPr="00155C52" w:rsidRDefault="00155C52" w:rsidP="00155C52">
      <w:pPr>
        <w:pStyle w:val="ListParagraph"/>
        <w:numPr>
          <w:ilvl w:val="0"/>
          <w:numId w:val="31"/>
        </w:numPr>
        <w:spacing w:after="160" w:line="259" w:lineRule="auto"/>
        <w:rPr>
          <w:rFonts w:ascii="Arial" w:hAnsi="Arial" w:cs="Arial"/>
        </w:rPr>
      </w:pPr>
      <w:r w:rsidRPr="00155C52">
        <w:rPr>
          <w:rFonts w:ascii="Arial" w:hAnsi="Arial" w:cs="Arial"/>
        </w:rPr>
        <w:t>Provides participants with education on participant rights and responsibilities.</w:t>
      </w:r>
    </w:p>
    <w:p w14:paraId="7BEB8371" w14:textId="77777777" w:rsidR="00155C52" w:rsidRPr="00155C52" w:rsidRDefault="00155C52" w:rsidP="00155C52">
      <w:pPr>
        <w:pStyle w:val="ListParagraph"/>
        <w:numPr>
          <w:ilvl w:val="0"/>
          <w:numId w:val="31"/>
        </w:numPr>
        <w:spacing w:after="160" w:line="259" w:lineRule="auto"/>
        <w:rPr>
          <w:rFonts w:ascii="Arial" w:hAnsi="Arial" w:cs="Arial"/>
        </w:rPr>
      </w:pPr>
      <w:r w:rsidRPr="00155C52">
        <w:rPr>
          <w:rFonts w:ascii="Arial" w:hAnsi="Arial" w:cs="Arial"/>
        </w:rPr>
        <w:t xml:space="preserve">Provide budgeting and financial literacy support. </w:t>
      </w:r>
    </w:p>
    <w:p w14:paraId="151E813C" w14:textId="77777777" w:rsidR="00155C52" w:rsidRPr="00155C52" w:rsidRDefault="00155C52" w:rsidP="00155C52">
      <w:pPr>
        <w:pStyle w:val="ListParagraph"/>
        <w:numPr>
          <w:ilvl w:val="0"/>
          <w:numId w:val="31"/>
        </w:numPr>
        <w:spacing w:after="160" w:line="259" w:lineRule="auto"/>
        <w:rPr>
          <w:rFonts w:ascii="Arial" w:hAnsi="Arial" w:cs="Arial"/>
        </w:rPr>
      </w:pPr>
      <w:r w:rsidRPr="00155C52">
        <w:rPr>
          <w:rFonts w:ascii="Arial" w:hAnsi="Arial" w:cs="Arial"/>
        </w:rPr>
        <w:t xml:space="preserve">Assist participants in obtaining and/or increasing income through benefits and employment.  Case Managers may need to think creatively and consider non-traditional employment arrangements. </w:t>
      </w:r>
    </w:p>
    <w:p w14:paraId="4E50A5F3" w14:textId="77777777" w:rsidR="00155C52" w:rsidRPr="00155C52" w:rsidRDefault="00155C52" w:rsidP="00155C52">
      <w:pPr>
        <w:pStyle w:val="ListParagraph"/>
        <w:numPr>
          <w:ilvl w:val="0"/>
          <w:numId w:val="31"/>
        </w:numPr>
        <w:spacing w:after="160" w:line="259" w:lineRule="auto"/>
        <w:rPr>
          <w:rFonts w:ascii="Arial" w:hAnsi="Arial" w:cs="Arial"/>
        </w:rPr>
      </w:pPr>
      <w:r w:rsidRPr="00155C52">
        <w:rPr>
          <w:rFonts w:ascii="Arial" w:hAnsi="Arial" w:cs="Arial"/>
        </w:rPr>
        <w:t xml:space="preserve">Negotiate and advocate with external community resources. Assist clients with obtaining necessary documentation. </w:t>
      </w:r>
    </w:p>
    <w:p w14:paraId="06FB3C3D" w14:textId="77777777" w:rsidR="00155C52" w:rsidRPr="00155C52" w:rsidRDefault="00155C52" w:rsidP="00155C52">
      <w:pPr>
        <w:pStyle w:val="ListParagraph"/>
        <w:numPr>
          <w:ilvl w:val="0"/>
          <w:numId w:val="31"/>
        </w:numPr>
        <w:spacing w:after="160" w:line="259" w:lineRule="auto"/>
        <w:rPr>
          <w:rFonts w:ascii="Arial" w:hAnsi="Arial" w:cs="Arial"/>
        </w:rPr>
      </w:pPr>
      <w:r w:rsidRPr="00155C52">
        <w:rPr>
          <w:rFonts w:ascii="Arial" w:hAnsi="Arial" w:cs="Arial"/>
        </w:rPr>
        <w:t>Link participants to education and skill development opportunities consistent with their goals.</w:t>
      </w:r>
    </w:p>
    <w:p w14:paraId="6F42A548" w14:textId="77777777" w:rsidR="00155C52" w:rsidRPr="00155C52" w:rsidRDefault="00155C52" w:rsidP="00155C52">
      <w:pPr>
        <w:pStyle w:val="ListParagraph"/>
        <w:numPr>
          <w:ilvl w:val="0"/>
          <w:numId w:val="31"/>
        </w:numPr>
        <w:spacing w:after="160" w:line="259" w:lineRule="auto"/>
        <w:rPr>
          <w:rFonts w:ascii="Arial" w:hAnsi="Arial" w:cs="Arial"/>
        </w:rPr>
      </w:pPr>
      <w:r w:rsidRPr="00155C52">
        <w:rPr>
          <w:rFonts w:ascii="Arial" w:hAnsi="Arial" w:cs="Arial"/>
        </w:rPr>
        <w:t xml:space="preserve">Assist participants with accessing needed and desired medical, mental health, substance use, and psychosocial supports.  Connections to these supports cannot be a condition of continued receipt of homeless assistance resources. </w:t>
      </w:r>
    </w:p>
    <w:p w14:paraId="6ACBB30A" w14:textId="77777777" w:rsidR="00155C52" w:rsidRPr="00155C52" w:rsidRDefault="00155C52" w:rsidP="00155C52">
      <w:pPr>
        <w:pStyle w:val="ListParagraph"/>
        <w:numPr>
          <w:ilvl w:val="0"/>
          <w:numId w:val="31"/>
        </w:numPr>
        <w:spacing w:after="160" w:line="259" w:lineRule="auto"/>
        <w:rPr>
          <w:rFonts w:ascii="Arial" w:hAnsi="Arial" w:cs="Arial"/>
        </w:rPr>
      </w:pPr>
      <w:r w:rsidRPr="00155C52">
        <w:rPr>
          <w:rFonts w:ascii="Arial" w:hAnsi="Arial" w:cs="Arial"/>
        </w:rPr>
        <w:t xml:space="preserve">Conflict resolution between program participants and/or neighbors. </w:t>
      </w:r>
    </w:p>
    <w:p w14:paraId="23A07873" w14:textId="77777777" w:rsidR="00155C52" w:rsidRPr="00155C52" w:rsidRDefault="00155C52" w:rsidP="00155C52">
      <w:pPr>
        <w:pStyle w:val="ListParagraph"/>
        <w:numPr>
          <w:ilvl w:val="0"/>
          <w:numId w:val="31"/>
        </w:numPr>
        <w:spacing w:after="160" w:line="259" w:lineRule="auto"/>
        <w:rPr>
          <w:rFonts w:ascii="Arial" w:hAnsi="Arial" w:cs="Arial"/>
        </w:rPr>
      </w:pPr>
      <w:r w:rsidRPr="00155C52">
        <w:rPr>
          <w:rFonts w:ascii="Arial" w:hAnsi="Arial" w:cs="Arial"/>
        </w:rPr>
        <w:t xml:space="preserve">Ensures the maintenance of grant files, client files, databases and reporting.  Reports submitted on time.  Reviews R Minor or R Minor elevated on a monthly basis to ensure data accuracy, regardless of actual HMIS participation. </w:t>
      </w:r>
    </w:p>
    <w:p w14:paraId="5E39AA51" w14:textId="77777777" w:rsidR="00155C52" w:rsidRPr="00155C52" w:rsidRDefault="00155C52" w:rsidP="00155C52">
      <w:pPr>
        <w:pStyle w:val="ListParagraph"/>
        <w:numPr>
          <w:ilvl w:val="0"/>
          <w:numId w:val="31"/>
        </w:numPr>
        <w:spacing w:after="160" w:line="259" w:lineRule="auto"/>
        <w:rPr>
          <w:rFonts w:ascii="Arial" w:hAnsi="Arial" w:cs="Arial"/>
        </w:rPr>
      </w:pPr>
      <w:r w:rsidRPr="00155C52">
        <w:rPr>
          <w:rFonts w:ascii="Arial" w:hAnsi="Arial" w:cs="Arial"/>
        </w:rPr>
        <w:t xml:space="preserve">Enters data into the HMIS system within 5 days of interaction occurrence.  Runs data quality reports and cleans up data each month prior to the submission of the board report. </w:t>
      </w:r>
    </w:p>
    <w:p w14:paraId="6547DDC2" w14:textId="56227C3C" w:rsidR="00155C52" w:rsidRDefault="00155C52" w:rsidP="00155C52">
      <w:pPr>
        <w:pStyle w:val="ListParagraph"/>
        <w:numPr>
          <w:ilvl w:val="0"/>
          <w:numId w:val="31"/>
        </w:numPr>
        <w:spacing w:after="160" w:line="259" w:lineRule="auto"/>
        <w:rPr>
          <w:rFonts w:ascii="Arial" w:hAnsi="Arial" w:cs="Arial"/>
        </w:rPr>
      </w:pPr>
      <w:r w:rsidRPr="00155C52">
        <w:rPr>
          <w:rFonts w:ascii="Arial" w:hAnsi="Arial" w:cs="Arial"/>
        </w:rPr>
        <w:t xml:space="preserve">Utilization of best and/or promising practices like housing first, trauma-informed care, motivational interviewing, harm reduction, etc. </w:t>
      </w:r>
    </w:p>
    <w:p w14:paraId="0404E763" w14:textId="24E95286" w:rsidR="008E09B7" w:rsidRPr="00155C52" w:rsidRDefault="00124161" w:rsidP="00155C52">
      <w:pPr>
        <w:pStyle w:val="ListParagraph"/>
        <w:numPr>
          <w:ilvl w:val="0"/>
          <w:numId w:val="31"/>
        </w:numPr>
        <w:spacing w:after="160" w:line="259" w:lineRule="auto"/>
        <w:rPr>
          <w:rFonts w:ascii="Arial" w:hAnsi="Arial" w:cs="Arial"/>
        </w:rPr>
      </w:pPr>
      <w:r>
        <w:rPr>
          <w:rFonts w:ascii="Arial" w:hAnsi="Arial" w:cs="Arial"/>
        </w:rPr>
        <w:t>Efficiently u</w:t>
      </w:r>
      <w:r w:rsidR="008E09B7">
        <w:rPr>
          <w:rFonts w:ascii="Arial" w:hAnsi="Arial" w:cs="Arial"/>
        </w:rPr>
        <w:t>se Microsoft Office programs to compete</w:t>
      </w:r>
      <w:r w:rsidR="00837311">
        <w:rPr>
          <w:rFonts w:ascii="Arial" w:hAnsi="Arial" w:cs="Arial"/>
        </w:rPr>
        <w:t xml:space="preserve"> and</w:t>
      </w:r>
      <w:r w:rsidR="008E09B7">
        <w:rPr>
          <w:rFonts w:ascii="Arial" w:hAnsi="Arial" w:cs="Arial"/>
        </w:rPr>
        <w:t xml:space="preserve"> maintain reports and forms required for program files</w:t>
      </w:r>
    </w:p>
    <w:p w14:paraId="111350BE" w14:textId="77777777" w:rsidR="00155C52" w:rsidRPr="00155C52" w:rsidRDefault="00155C52" w:rsidP="00155C52">
      <w:pPr>
        <w:pStyle w:val="ListParagraph"/>
        <w:ind w:left="360"/>
      </w:pPr>
    </w:p>
    <w:p w14:paraId="2D0D46C4" w14:textId="77777777" w:rsidR="00155C52" w:rsidRPr="00155C52" w:rsidRDefault="00155C52" w:rsidP="00155C52">
      <w:pPr>
        <w:pStyle w:val="ListParagraph"/>
        <w:ind w:left="0"/>
      </w:pPr>
      <w:r w:rsidRPr="00155C52">
        <w:t>Note: Duties and responsibilities are not all inclusive and may change at any time, with or without notice.  Reasonable accommodations may be made to enable individuals with disabilities to perform the essential functions.</w:t>
      </w:r>
    </w:p>
    <w:p w14:paraId="71609A74" w14:textId="77777777" w:rsidR="00155C52" w:rsidRPr="00155C52" w:rsidRDefault="00155C52" w:rsidP="00155C52">
      <w:pPr>
        <w:rPr>
          <w:rFonts w:ascii="Arial" w:hAnsi="Arial" w:cs="Arial"/>
        </w:rPr>
      </w:pPr>
      <w:r w:rsidRPr="00155C52">
        <w:rPr>
          <w:rFonts w:ascii="Arial" w:hAnsi="Arial" w:cs="Arial"/>
          <w:b/>
        </w:rPr>
        <w:t xml:space="preserve">Qualifications, education, and/or experience: </w:t>
      </w:r>
      <w:r w:rsidRPr="00155C52">
        <w:rPr>
          <w:rFonts w:ascii="Arial" w:hAnsi="Arial" w:cs="Arial"/>
        </w:rPr>
        <w:t>Required: Experience working with similar populations; including people who are homeless, people with mental illness, chronic health, and/or addiction disorders.  High school diploma or equivalent.  Driver’s license and reliable transportation is required.  Ability to pass a background check and drug screen. Preferred: Bachelors or Master’s degree in a social or behavioral science (or comparable field).</w:t>
      </w:r>
    </w:p>
    <w:p w14:paraId="22123866" w14:textId="77777777" w:rsidR="00155C52" w:rsidRPr="00155C52" w:rsidRDefault="00155C52" w:rsidP="00155C52">
      <w:pPr>
        <w:rPr>
          <w:rFonts w:ascii="Arial" w:hAnsi="Arial" w:cs="Arial"/>
          <w:b/>
        </w:rPr>
      </w:pPr>
      <w:r w:rsidRPr="00155C52">
        <w:rPr>
          <w:rFonts w:ascii="Arial" w:hAnsi="Arial" w:cs="Arial"/>
          <w:b/>
        </w:rPr>
        <w:t xml:space="preserve">Competencies: </w:t>
      </w:r>
    </w:p>
    <w:p w14:paraId="300A5608" w14:textId="6FE47505" w:rsidR="00155C52" w:rsidRPr="00155C52" w:rsidRDefault="00155C52" w:rsidP="00155C52">
      <w:pPr>
        <w:rPr>
          <w:rFonts w:ascii="Arial" w:hAnsi="Arial" w:cs="Arial"/>
        </w:rPr>
      </w:pPr>
      <w:r w:rsidRPr="00155C52">
        <w:rPr>
          <w:rFonts w:ascii="Arial" w:hAnsi="Arial" w:cs="Arial"/>
        </w:rPr>
        <w:t xml:space="preserve">Communication (oral) - Speaks clearly and persuasively in positive or negative situations, </w:t>
      </w:r>
      <w:r w:rsidR="001944A3" w:rsidRPr="00155C52">
        <w:rPr>
          <w:rFonts w:ascii="Arial" w:hAnsi="Arial" w:cs="Arial"/>
        </w:rPr>
        <w:t>listens,</w:t>
      </w:r>
      <w:r w:rsidRPr="00155C52">
        <w:rPr>
          <w:rFonts w:ascii="Arial" w:hAnsi="Arial" w:cs="Arial"/>
        </w:rPr>
        <w:t xml:space="preserve"> and gets clarification, responds well to questions, participates in meetings, and demonstrates group presentation skills as appropriate.</w:t>
      </w:r>
    </w:p>
    <w:p w14:paraId="1793347F" w14:textId="77777777" w:rsidR="00155C52" w:rsidRPr="00155C52" w:rsidRDefault="00155C52" w:rsidP="00155C52">
      <w:pPr>
        <w:rPr>
          <w:rFonts w:ascii="Arial" w:hAnsi="Arial" w:cs="Arial"/>
        </w:rPr>
      </w:pPr>
      <w:r w:rsidRPr="00155C52">
        <w:rPr>
          <w:rFonts w:ascii="Arial" w:hAnsi="Arial" w:cs="Arial"/>
        </w:rPr>
        <w:t>Communication (written) - Writes clearly and informatively, edits work for spelling and grammar, varies writing style to meet needs, presents numerical data effectively, and reads and interprets written information.</w:t>
      </w:r>
    </w:p>
    <w:p w14:paraId="05519979" w14:textId="77777777" w:rsidR="00155C52" w:rsidRPr="00155C52" w:rsidRDefault="00155C52" w:rsidP="00155C52">
      <w:pPr>
        <w:rPr>
          <w:rFonts w:ascii="Arial" w:hAnsi="Arial" w:cs="Arial"/>
        </w:rPr>
      </w:pPr>
      <w:r w:rsidRPr="00155C52">
        <w:rPr>
          <w:rFonts w:ascii="Arial" w:hAnsi="Arial" w:cs="Arial"/>
        </w:rPr>
        <w:t xml:space="preserve">Continuous learning – Continuously strives to build own knowledge, skills and abilities. Works to obtain or maintain required licensing, credentials, or training as needed for their position. </w:t>
      </w:r>
    </w:p>
    <w:p w14:paraId="26796650" w14:textId="77777777" w:rsidR="00155C52" w:rsidRPr="00155C52" w:rsidRDefault="00155C52" w:rsidP="00155C52">
      <w:pPr>
        <w:rPr>
          <w:rFonts w:ascii="Arial" w:hAnsi="Arial" w:cs="Arial"/>
        </w:rPr>
      </w:pPr>
      <w:bookmarkStart w:id="49" w:name="_Hlk43378680"/>
      <w:r w:rsidRPr="00155C52">
        <w:rPr>
          <w:rFonts w:ascii="Arial" w:hAnsi="Arial" w:cs="Arial"/>
        </w:rPr>
        <w:lastRenderedPageBreak/>
        <w:t xml:space="preserve">Customer service – Manages difficult or emotional customer situations, responds promptly to requests for service and assistance, solicits customer feedback to improve service and meets commitments. </w:t>
      </w:r>
    </w:p>
    <w:p w14:paraId="1A56DD1D" w14:textId="77777777" w:rsidR="00155C52" w:rsidRPr="00155C52" w:rsidRDefault="00155C52" w:rsidP="00155C52">
      <w:pPr>
        <w:rPr>
          <w:rFonts w:ascii="Arial" w:hAnsi="Arial" w:cs="Arial"/>
        </w:rPr>
      </w:pPr>
      <w:r w:rsidRPr="00155C52">
        <w:rPr>
          <w:rFonts w:ascii="Arial" w:hAnsi="Arial" w:cs="Arial"/>
        </w:rPr>
        <w:t xml:space="preserve">Dependability – Works independently within guidelines, accepts responsibility for own actions, keeps commitments, meets productivity standards/goals, completes work in a timely manner and adheres to the agency attendance policy. </w:t>
      </w:r>
    </w:p>
    <w:p w14:paraId="116D510B" w14:textId="77777777" w:rsidR="00155C52" w:rsidRPr="00155C52" w:rsidRDefault="00155C52" w:rsidP="00155C52">
      <w:pPr>
        <w:rPr>
          <w:rFonts w:ascii="Arial" w:hAnsi="Arial" w:cs="Arial"/>
        </w:rPr>
      </w:pPr>
      <w:r w:rsidRPr="00155C52">
        <w:rPr>
          <w:rFonts w:ascii="Arial" w:hAnsi="Arial" w:cs="Arial"/>
        </w:rPr>
        <w:t>Initiative - Takes independent actions and calculated risks, effectively identifies new opportunities and challenges, and determines how to facilitate positive outcomes.</w:t>
      </w:r>
    </w:p>
    <w:p w14:paraId="29CACC9E" w14:textId="77777777" w:rsidR="00155C52" w:rsidRPr="00155C52" w:rsidRDefault="00155C52" w:rsidP="00155C52">
      <w:pPr>
        <w:rPr>
          <w:rFonts w:ascii="Arial" w:hAnsi="Arial" w:cs="Arial"/>
        </w:rPr>
      </w:pPr>
      <w:r w:rsidRPr="00155C52">
        <w:rPr>
          <w:rFonts w:ascii="Arial" w:hAnsi="Arial" w:cs="Arial"/>
        </w:rPr>
        <w:t>Interpersonal skills - Focuses on solving conflict, not blaming others; maintains confidentiality; listens to others without interrupting; keeps emotions under control; remains open to others’ ideas; and tries new things.</w:t>
      </w:r>
    </w:p>
    <w:p w14:paraId="64189706" w14:textId="77777777" w:rsidR="00155C52" w:rsidRPr="00155C52" w:rsidRDefault="00155C52" w:rsidP="00155C52">
      <w:pPr>
        <w:rPr>
          <w:rFonts w:ascii="Arial" w:hAnsi="Arial" w:cs="Arial"/>
        </w:rPr>
      </w:pPr>
      <w:r w:rsidRPr="00155C52">
        <w:rPr>
          <w:rFonts w:ascii="Arial" w:hAnsi="Arial" w:cs="Arial"/>
        </w:rPr>
        <w:t>Judgment - Displays willingness to make decisions, exhibits sound and accurate judgment, supports and explains reasoning for decisions, includes appropriate people in decision-making process, and makes timely decisions.</w:t>
      </w:r>
    </w:p>
    <w:bookmarkEnd w:id="49"/>
    <w:p w14:paraId="1E66A1EA" w14:textId="77777777" w:rsidR="00155C52" w:rsidRPr="00155C52" w:rsidRDefault="00155C52" w:rsidP="00155C52">
      <w:pPr>
        <w:rPr>
          <w:rFonts w:ascii="Arial" w:hAnsi="Arial" w:cs="Arial"/>
        </w:rPr>
      </w:pPr>
      <w:r w:rsidRPr="00155C52">
        <w:rPr>
          <w:rFonts w:ascii="Arial" w:hAnsi="Arial" w:cs="Arial"/>
        </w:rPr>
        <w:t>Leadership - Displays passion and optimism, inspires respect and trust, influences actions and opinions of others as appropriate, mobilizes others to fulfill the vision as appropriate, and provides vision and inspiration to peers and/or subordinates.</w:t>
      </w:r>
    </w:p>
    <w:p w14:paraId="625E5497" w14:textId="77777777" w:rsidR="00155C52" w:rsidRPr="00155C52" w:rsidRDefault="00155C52" w:rsidP="00155C52">
      <w:pPr>
        <w:rPr>
          <w:rFonts w:ascii="Arial" w:hAnsi="Arial" w:cs="Arial"/>
        </w:rPr>
      </w:pPr>
      <w:bookmarkStart w:id="50" w:name="_Hlk43378720"/>
      <w:r w:rsidRPr="00155C52">
        <w:rPr>
          <w:rFonts w:ascii="Arial" w:hAnsi="Arial" w:cs="Arial"/>
        </w:rPr>
        <w:t>Motivation - Sets and achieves challenging goals, demonstrates persistence and overcomes obstacles, measures self against standard of excellence, and takes calculated risks to accomplish goals.</w:t>
      </w:r>
    </w:p>
    <w:p w14:paraId="57E002BD" w14:textId="77777777" w:rsidR="00155C52" w:rsidRPr="00155C52" w:rsidRDefault="00155C52" w:rsidP="00155C52">
      <w:pPr>
        <w:rPr>
          <w:rFonts w:ascii="Arial" w:hAnsi="Arial" w:cs="Arial"/>
        </w:rPr>
      </w:pPr>
      <w:r w:rsidRPr="00155C52">
        <w:rPr>
          <w:rFonts w:ascii="Arial" w:hAnsi="Arial" w:cs="Arial"/>
        </w:rPr>
        <w:t>Multitasking - Displays an ability to handle multiple tasks in an efficient and timely manner.</w:t>
      </w:r>
    </w:p>
    <w:p w14:paraId="47D5FD5A" w14:textId="77777777" w:rsidR="00155C52" w:rsidRPr="00155C52" w:rsidRDefault="00155C52" w:rsidP="00155C52">
      <w:pPr>
        <w:rPr>
          <w:rFonts w:ascii="Arial" w:hAnsi="Arial" w:cs="Arial"/>
        </w:rPr>
      </w:pPr>
      <w:r w:rsidRPr="00155C52">
        <w:rPr>
          <w:rFonts w:ascii="Arial" w:hAnsi="Arial" w:cs="Arial"/>
        </w:rPr>
        <w:t>Partnership/teamwork - Contributes to building a positive team spirit, puts success of team above own interests, exhibits objectivity and openness to others’ views, gives and welcomes feedback, and supports everyone’s efforts to succeed.</w:t>
      </w:r>
    </w:p>
    <w:p w14:paraId="776546B9" w14:textId="77777777" w:rsidR="00155C52" w:rsidRPr="00155C52" w:rsidRDefault="00155C52" w:rsidP="00155C52">
      <w:pPr>
        <w:rPr>
          <w:rFonts w:ascii="Arial" w:hAnsi="Arial" w:cs="Arial"/>
        </w:rPr>
      </w:pPr>
      <w:r w:rsidRPr="00155C52">
        <w:rPr>
          <w:rFonts w:ascii="Arial" w:hAnsi="Arial" w:cs="Arial"/>
        </w:rPr>
        <w:t>Planning/organizing - Prioritizes and plans work activities; uses time efficiently, sets short-and long-term goals and objectives, aligns objectives and actions with organizational goals, and develops realistic action and contingency plans.</w:t>
      </w:r>
    </w:p>
    <w:p w14:paraId="03573008" w14:textId="77777777" w:rsidR="00155C52" w:rsidRPr="00155C52" w:rsidRDefault="00155C52" w:rsidP="00155C52">
      <w:pPr>
        <w:rPr>
          <w:rFonts w:ascii="Arial" w:hAnsi="Arial" w:cs="Arial"/>
        </w:rPr>
      </w:pPr>
      <w:r w:rsidRPr="00155C52">
        <w:rPr>
          <w:rFonts w:ascii="Arial" w:hAnsi="Arial" w:cs="Arial"/>
        </w:rPr>
        <w:t>Problem solving - Anticipates, identifies, and resolves problems in a timely manner; gathers and analyzes information skillfully; works to overcome obstacles; develops alternative solutions; works well in group problem-solving situations; and uses reason even when dealing with emotional topics.</w:t>
      </w:r>
    </w:p>
    <w:p w14:paraId="42DA4A18" w14:textId="77777777" w:rsidR="00155C52" w:rsidRPr="00155C52" w:rsidRDefault="00155C52" w:rsidP="00155C52">
      <w:pPr>
        <w:rPr>
          <w:rFonts w:ascii="Arial" w:hAnsi="Arial" w:cs="Arial"/>
        </w:rPr>
      </w:pPr>
      <w:r w:rsidRPr="00155C52">
        <w:rPr>
          <w:rFonts w:ascii="Arial" w:hAnsi="Arial" w:cs="Arial"/>
        </w:rPr>
        <w:t>Project management - Follows project plans; communicates changes and progress, completes projects on time and within budget.</w:t>
      </w:r>
    </w:p>
    <w:p w14:paraId="4B59547C" w14:textId="77777777" w:rsidR="00155C52" w:rsidRPr="00155C52" w:rsidRDefault="00155C52" w:rsidP="00155C52">
      <w:pPr>
        <w:rPr>
          <w:rFonts w:ascii="Arial" w:hAnsi="Arial" w:cs="Arial"/>
        </w:rPr>
      </w:pPr>
      <w:r w:rsidRPr="00155C52">
        <w:rPr>
          <w:rFonts w:ascii="Arial" w:hAnsi="Arial" w:cs="Arial"/>
        </w:rPr>
        <w:t>Strategic   thinking   -   Develops   strategies   to   achieve   program  goals and anticipates and overcomes obstacles to the achievement of those goals.</w:t>
      </w:r>
    </w:p>
    <w:p w14:paraId="3D0AE3C0" w14:textId="77777777" w:rsidR="00155C52" w:rsidRPr="00155C52" w:rsidRDefault="00155C52" w:rsidP="00155C52">
      <w:pPr>
        <w:rPr>
          <w:rFonts w:ascii="Arial" w:hAnsi="Arial" w:cs="Arial"/>
        </w:rPr>
      </w:pPr>
      <w:r w:rsidRPr="00155C52">
        <w:rPr>
          <w:rFonts w:ascii="Arial" w:hAnsi="Arial" w:cs="Arial"/>
        </w:rPr>
        <w:t>Stewardship – Follows policy and procedure, promotes safety and security awareness, works ethically and with integrity, upholds organizational values, maintains a positive and professional demeanor, and maintains and uses equipment and materials properly.</w:t>
      </w:r>
    </w:p>
    <w:p w14:paraId="65D01A42" w14:textId="77777777" w:rsidR="00155C52" w:rsidRPr="00155C52" w:rsidRDefault="00155C52" w:rsidP="00155C52">
      <w:pPr>
        <w:rPr>
          <w:rFonts w:ascii="Arial" w:hAnsi="Arial" w:cs="Arial"/>
        </w:rPr>
      </w:pPr>
      <w:r w:rsidRPr="00155C52">
        <w:rPr>
          <w:rFonts w:ascii="Arial" w:hAnsi="Arial" w:cs="Arial"/>
        </w:rPr>
        <w:t>Team Work - Ability to work with others to carry out the goals of the homeless department.  Trust with supervisors and staff is essential.</w:t>
      </w:r>
    </w:p>
    <w:p w14:paraId="7B8C4A30" w14:textId="77777777" w:rsidR="00155C52" w:rsidRPr="00155C52" w:rsidRDefault="00155C52" w:rsidP="00155C52">
      <w:pPr>
        <w:rPr>
          <w:rFonts w:ascii="Arial" w:hAnsi="Arial" w:cs="Arial"/>
        </w:rPr>
      </w:pPr>
      <w:r w:rsidRPr="00155C52">
        <w:rPr>
          <w:rFonts w:ascii="Arial" w:hAnsi="Arial" w:cs="Arial"/>
        </w:rPr>
        <w:t>Technology  - Computer literate in internet browsing, email, Microsoft Office and data entry.  Willingness and ability to learn web-based data systems for recordkeeping.</w:t>
      </w:r>
    </w:p>
    <w:p w14:paraId="50070913" w14:textId="77777777" w:rsidR="00155C52" w:rsidRPr="00155C52" w:rsidRDefault="00155C52" w:rsidP="00155C52">
      <w:pPr>
        <w:rPr>
          <w:rFonts w:ascii="Arial" w:hAnsi="Arial" w:cs="Arial"/>
        </w:rPr>
      </w:pPr>
      <w:r w:rsidRPr="00155C52">
        <w:rPr>
          <w:rFonts w:ascii="Arial" w:hAnsi="Arial" w:cs="Arial"/>
        </w:rPr>
        <w:t>Respect – Treats people with dignity and respect, values diversity, demonstrates cultural competence, promotes a harassment-free environment, keeps commitments, and inspires the trust of other. Implements programming in alignment with agency’s person-centered philosophies.</w:t>
      </w:r>
    </w:p>
    <w:bookmarkEnd w:id="50"/>
    <w:p w14:paraId="38F3FEA3" w14:textId="77777777" w:rsidR="00155C52" w:rsidRPr="00155C52" w:rsidRDefault="00155C52" w:rsidP="00155C52">
      <w:pPr>
        <w:rPr>
          <w:rFonts w:ascii="Arial" w:hAnsi="Arial" w:cs="Arial"/>
          <w:b/>
        </w:rPr>
      </w:pPr>
    </w:p>
    <w:p w14:paraId="037C79CD" w14:textId="77777777" w:rsidR="00155C52" w:rsidRPr="00155C52" w:rsidRDefault="00155C52" w:rsidP="00155C52">
      <w:pPr>
        <w:rPr>
          <w:rFonts w:ascii="Arial" w:hAnsi="Arial" w:cs="Arial"/>
        </w:rPr>
      </w:pPr>
      <w:r w:rsidRPr="00155C52">
        <w:rPr>
          <w:rFonts w:ascii="Arial" w:hAnsi="Arial" w:cs="Arial"/>
          <w:b/>
        </w:rPr>
        <w:t>Organizational Relationships/Authority:</w:t>
      </w:r>
      <w:r w:rsidRPr="00155C52">
        <w:rPr>
          <w:rFonts w:ascii="Arial" w:hAnsi="Arial" w:cs="Arial"/>
        </w:rPr>
        <w:t xml:space="preserve"> May be asked to assist with overseeing volunteers. </w:t>
      </w:r>
    </w:p>
    <w:p w14:paraId="595964FE" w14:textId="77777777" w:rsidR="00155C52" w:rsidRPr="00155C52" w:rsidRDefault="00155C52" w:rsidP="00155C52">
      <w:pPr>
        <w:rPr>
          <w:rFonts w:ascii="Arial" w:hAnsi="Arial" w:cs="Arial"/>
          <w:b/>
        </w:rPr>
      </w:pPr>
    </w:p>
    <w:p w14:paraId="558454F7" w14:textId="6A055F74" w:rsidR="00155C52" w:rsidRPr="00155C52" w:rsidRDefault="00155C52" w:rsidP="00155C52">
      <w:pPr>
        <w:rPr>
          <w:rFonts w:ascii="Arial" w:hAnsi="Arial" w:cs="Arial"/>
        </w:rPr>
      </w:pPr>
      <w:r w:rsidRPr="00155C52">
        <w:rPr>
          <w:rFonts w:ascii="Arial" w:hAnsi="Arial" w:cs="Arial"/>
          <w:b/>
        </w:rPr>
        <w:lastRenderedPageBreak/>
        <w:t>Physical Requirements:</w:t>
      </w:r>
      <w:r w:rsidRPr="00155C52">
        <w:rPr>
          <w:rFonts w:ascii="Arial" w:hAnsi="Arial" w:cs="Arial"/>
        </w:rPr>
        <w:t xml:space="preserve"> </w:t>
      </w:r>
      <w:r w:rsidR="00D02021">
        <w:rPr>
          <w:rFonts w:ascii="Arial" w:hAnsi="Arial" w:cs="Arial"/>
        </w:rPr>
        <w:t xml:space="preserve"> </w:t>
      </w:r>
      <w:r w:rsidRPr="00155C52">
        <w:rPr>
          <w:rFonts w:ascii="Arial" w:hAnsi="Arial" w:cs="Arial"/>
        </w:rPr>
        <w:t xml:space="preserve">Requires standing, bending, reaching, sitting in working with office equipment such as a computer, telephone, </w:t>
      </w:r>
      <w:r w:rsidR="00DC1303">
        <w:rPr>
          <w:rFonts w:ascii="Arial" w:hAnsi="Arial" w:cs="Arial"/>
        </w:rPr>
        <w:t>copier,</w:t>
      </w:r>
      <w:r w:rsidRPr="00155C52">
        <w:rPr>
          <w:rFonts w:ascii="Arial" w:hAnsi="Arial" w:cs="Arial"/>
        </w:rPr>
        <w:t xml:space="preserve"> phone, etc.  May need to ascend and descend stairs.  Routinely requires the ability to move or transport supplies up to 30 pounds.  </w:t>
      </w:r>
    </w:p>
    <w:p w14:paraId="50BC68C3" w14:textId="77777777" w:rsidR="00155C52" w:rsidRPr="00155C52" w:rsidRDefault="00155C52" w:rsidP="00155C52">
      <w:pPr>
        <w:rPr>
          <w:rFonts w:ascii="Arial" w:hAnsi="Arial" w:cs="Arial"/>
          <w:b/>
        </w:rPr>
      </w:pPr>
    </w:p>
    <w:p w14:paraId="670BE34B" w14:textId="07101605" w:rsidR="00155C52" w:rsidRPr="00155C52" w:rsidRDefault="00155C52" w:rsidP="00155C52">
      <w:pPr>
        <w:rPr>
          <w:rFonts w:ascii="Arial" w:hAnsi="Arial" w:cs="Arial"/>
        </w:rPr>
      </w:pPr>
      <w:r w:rsidRPr="00155C52">
        <w:rPr>
          <w:rFonts w:ascii="Arial" w:hAnsi="Arial" w:cs="Arial"/>
          <w:b/>
        </w:rPr>
        <w:t xml:space="preserve">Work Environment: </w:t>
      </w:r>
      <w:r w:rsidRPr="00155C52">
        <w:rPr>
          <w:rFonts w:ascii="Arial" w:hAnsi="Arial" w:cs="Arial"/>
        </w:rPr>
        <w:t xml:space="preserve">Work is primarily performed in a secure office setting, </w:t>
      </w:r>
      <w:r w:rsidR="00D02021">
        <w:rPr>
          <w:rFonts w:ascii="Arial" w:hAnsi="Arial" w:cs="Arial"/>
        </w:rPr>
        <w:t>o</w:t>
      </w:r>
      <w:r w:rsidRPr="00155C52">
        <w:rPr>
          <w:rFonts w:ascii="Arial" w:hAnsi="Arial" w:cs="Arial"/>
        </w:rPr>
        <w:t>ffice setting</w:t>
      </w:r>
      <w:r w:rsidR="00D02021">
        <w:rPr>
          <w:rFonts w:ascii="Arial" w:hAnsi="Arial" w:cs="Arial"/>
        </w:rPr>
        <w:t xml:space="preserve"> may be located offsite</w:t>
      </w:r>
      <w:r w:rsidRPr="00155C52">
        <w:rPr>
          <w:rFonts w:ascii="Arial" w:hAnsi="Arial" w:cs="Arial"/>
        </w:rPr>
        <w:t xml:space="preserve"> in congregate facilities</w:t>
      </w:r>
      <w:r w:rsidR="00D02021">
        <w:rPr>
          <w:rFonts w:ascii="Arial" w:hAnsi="Arial" w:cs="Arial"/>
        </w:rPr>
        <w:t>, and in a satellite model design as needed</w:t>
      </w:r>
      <w:r w:rsidRPr="00155C52">
        <w:rPr>
          <w:rFonts w:ascii="Arial" w:hAnsi="Arial" w:cs="Arial"/>
        </w:rPr>
        <w:t xml:space="preserve">.  Some community-based and home-based services may be performed on a regular basis. </w:t>
      </w:r>
    </w:p>
    <w:p w14:paraId="4E1BA803" w14:textId="77777777" w:rsidR="00155C52" w:rsidRPr="00155C52" w:rsidRDefault="00155C52" w:rsidP="00155C52">
      <w:pPr>
        <w:rPr>
          <w:rFonts w:ascii="Arial" w:hAnsi="Arial" w:cs="Arial"/>
          <w:b/>
        </w:rPr>
      </w:pPr>
    </w:p>
    <w:p w14:paraId="160946EC" w14:textId="77777777" w:rsidR="00155C52" w:rsidRPr="00155C52" w:rsidRDefault="00155C52" w:rsidP="00155C52">
      <w:pPr>
        <w:rPr>
          <w:rFonts w:ascii="Arial" w:hAnsi="Arial" w:cs="Arial"/>
          <w:b/>
        </w:rPr>
      </w:pPr>
    </w:p>
    <w:p w14:paraId="7CF27850" w14:textId="77777777" w:rsidR="00155C52" w:rsidRPr="00155C52" w:rsidRDefault="00155C52" w:rsidP="00155C52">
      <w:pPr>
        <w:rPr>
          <w:rFonts w:ascii="Arial" w:hAnsi="Arial" w:cs="Arial"/>
          <w:b/>
        </w:rPr>
      </w:pPr>
      <w:r w:rsidRPr="00155C52">
        <w:rPr>
          <w:rFonts w:ascii="Arial" w:hAnsi="Arial" w:cs="Arial"/>
          <w:b/>
        </w:rPr>
        <w:t xml:space="preserve">Occupational Health and Safety: </w:t>
      </w:r>
    </w:p>
    <w:p w14:paraId="7CFE982F" w14:textId="77777777" w:rsidR="00155C52" w:rsidRPr="00155C52" w:rsidRDefault="00155C52" w:rsidP="00155C52">
      <w:pPr>
        <w:pStyle w:val="ListParagraph"/>
        <w:numPr>
          <w:ilvl w:val="0"/>
          <w:numId w:val="65"/>
        </w:numPr>
        <w:spacing w:after="160" w:line="259" w:lineRule="auto"/>
        <w:rPr>
          <w:rFonts w:ascii="Arial" w:hAnsi="Arial" w:cs="Arial"/>
        </w:rPr>
      </w:pPr>
      <w:r w:rsidRPr="00155C52">
        <w:rPr>
          <w:rFonts w:ascii="Arial" w:hAnsi="Arial" w:cs="Arial"/>
        </w:rPr>
        <w:t xml:space="preserve">Responsible for compliance with workplace policies and procedures for risk identification, risk assessment, and risk control. </w:t>
      </w:r>
    </w:p>
    <w:p w14:paraId="4E213E7B" w14:textId="77777777" w:rsidR="00155C52" w:rsidRPr="00155C52" w:rsidRDefault="00155C52" w:rsidP="00155C52">
      <w:pPr>
        <w:pStyle w:val="ListParagraph"/>
        <w:numPr>
          <w:ilvl w:val="0"/>
          <w:numId w:val="65"/>
        </w:numPr>
        <w:spacing w:after="160" w:line="259" w:lineRule="auto"/>
        <w:rPr>
          <w:rFonts w:ascii="Arial" w:hAnsi="Arial" w:cs="Arial"/>
        </w:rPr>
      </w:pPr>
      <w:r w:rsidRPr="00155C52">
        <w:rPr>
          <w:rFonts w:ascii="Arial" w:hAnsi="Arial" w:cs="Arial"/>
        </w:rPr>
        <w:t xml:space="preserve">Responsible for active participation in activities associated with the management of workplace health and safety. </w:t>
      </w:r>
    </w:p>
    <w:p w14:paraId="6C66D4D0" w14:textId="77777777" w:rsidR="00155C52" w:rsidRPr="00155C52" w:rsidRDefault="00155C52" w:rsidP="00155C52">
      <w:pPr>
        <w:pStyle w:val="ListParagraph"/>
        <w:numPr>
          <w:ilvl w:val="0"/>
          <w:numId w:val="65"/>
        </w:numPr>
        <w:spacing w:after="160" w:line="259" w:lineRule="auto"/>
        <w:rPr>
          <w:rFonts w:ascii="Arial" w:hAnsi="Arial" w:cs="Arial"/>
        </w:rPr>
      </w:pPr>
      <w:r w:rsidRPr="00155C52">
        <w:rPr>
          <w:rFonts w:ascii="Arial" w:hAnsi="Arial" w:cs="Arial"/>
        </w:rPr>
        <w:t>Identification and reporting of health and safety risks, accidents, incidents, injuries and property damage at the workplace.</w:t>
      </w:r>
    </w:p>
    <w:p w14:paraId="3FFF317D" w14:textId="77777777" w:rsidR="00155C52" w:rsidRPr="00155C52" w:rsidRDefault="00155C52" w:rsidP="00155C52">
      <w:pPr>
        <w:pStyle w:val="ListParagraph"/>
        <w:numPr>
          <w:ilvl w:val="0"/>
          <w:numId w:val="65"/>
        </w:numPr>
        <w:spacing w:after="160" w:line="259" w:lineRule="auto"/>
        <w:rPr>
          <w:rFonts w:ascii="Arial" w:hAnsi="Arial" w:cs="Arial"/>
        </w:rPr>
      </w:pPr>
      <w:r w:rsidRPr="00155C52">
        <w:rPr>
          <w:rFonts w:ascii="Arial" w:hAnsi="Arial" w:cs="Arial"/>
        </w:rPr>
        <w:t>Correct utilization of appropriate personal protective equipment if required by employment.</w:t>
      </w:r>
    </w:p>
    <w:p w14:paraId="3C1A610D" w14:textId="77777777" w:rsidR="00155C52" w:rsidRPr="00155C52" w:rsidRDefault="00155C52" w:rsidP="00155C52">
      <w:pPr>
        <w:rPr>
          <w:rFonts w:ascii="Arial" w:hAnsi="Arial" w:cs="Arial"/>
        </w:rPr>
      </w:pPr>
    </w:p>
    <w:p w14:paraId="5B0A04FD" w14:textId="77777777" w:rsidR="00155C52" w:rsidRPr="00155C52" w:rsidRDefault="00155C52" w:rsidP="00155C52">
      <w:pPr>
        <w:rPr>
          <w:rFonts w:ascii="Arial" w:hAnsi="Arial" w:cs="Arial"/>
        </w:rPr>
      </w:pPr>
      <w:r w:rsidRPr="00155C52">
        <w:rPr>
          <w:rFonts w:ascii="Arial" w:hAnsi="Arial" w:cs="Arial"/>
          <w:b/>
        </w:rPr>
        <w:t>Applicable policies:</w:t>
      </w:r>
      <w:r w:rsidRPr="00155C52">
        <w:rPr>
          <w:rFonts w:ascii="Arial" w:hAnsi="Arial" w:cs="Arial"/>
        </w:rPr>
        <w:t xml:space="preserve"> CAC is an equal opportunity employer that complies with the Americans with Disabilities &amp; Health Insurance Portability and Accountability Acts. CAC is an at-will employer.   </w:t>
      </w:r>
    </w:p>
    <w:p w14:paraId="2A6E52E0" w14:textId="77777777" w:rsidR="00155C52" w:rsidRPr="00155C52" w:rsidRDefault="00155C52" w:rsidP="00155C52">
      <w:pPr>
        <w:rPr>
          <w:rFonts w:ascii="Arial" w:hAnsi="Arial" w:cs="Arial"/>
        </w:rPr>
      </w:pPr>
    </w:p>
    <w:p w14:paraId="656E239B" w14:textId="77777777" w:rsidR="00155C52" w:rsidRPr="00155C52" w:rsidRDefault="00155C52" w:rsidP="00155C52">
      <w:pPr>
        <w:rPr>
          <w:rFonts w:ascii="Arial" w:hAnsi="Arial" w:cs="Arial"/>
        </w:rPr>
      </w:pPr>
    </w:p>
    <w:p w14:paraId="4D58CF0B" w14:textId="77777777" w:rsidR="00155C52" w:rsidRPr="00155C52" w:rsidRDefault="00155C52" w:rsidP="00155C52">
      <w:pPr>
        <w:rPr>
          <w:rFonts w:ascii="Arial" w:hAnsi="Arial" w:cs="Arial"/>
        </w:rPr>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344"/>
        <w:gridCol w:w="3516"/>
        <w:gridCol w:w="1160"/>
      </w:tblGrid>
      <w:tr w:rsidR="00155C52" w:rsidRPr="00155C52" w14:paraId="1C598652" w14:textId="77777777" w:rsidTr="007A1E37">
        <w:trPr>
          <w:trHeight w:val="70"/>
        </w:trPr>
        <w:tc>
          <w:tcPr>
            <w:tcW w:w="3330" w:type="dxa"/>
          </w:tcPr>
          <w:p w14:paraId="630BBBC0" w14:textId="77777777" w:rsidR="00155C52" w:rsidRPr="00155C52" w:rsidRDefault="00155C52" w:rsidP="007A1E37">
            <w:pPr>
              <w:rPr>
                <w:rFonts w:ascii="Arial" w:hAnsi="Arial" w:cs="Arial"/>
              </w:rPr>
            </w:pPr>
            <w:r w:rsidRPr="00155C52">
              <w:rPr>
                <w:rFonts w:ascii="Arial" w:hAnsi="Arial" w:cs="Arial"/>
              </w:rPr>
              <w:t>Employee Signature</w:t>
            </w:r>
          </w:p>
        </w:tc>
        <w:tc>
          <w:tcPr>
            <w:tcW w:w="1344" w:type="dxa"/>
          </w:tcPr>
          <w:p w14:paraId="542E9E06" w14:textId="77777777" w:rsidR="00155C52" w:rsidRPr="00155C52" w:rsidRDefault="00155C52" w:rsidP="007A1E37">
            <w:pPr>
              <w:rPr>
                <w:rFonts w:ascii="Arial" w:hAnsi="Arial" w:cs="Arial"/>
              </w:rPr>
            </w:pPr>
          </w:p>
        </w:tc>
        <w:tc>
          <w:tcPr>
            <w:tcW w:w="3516" w:type="dxa"/>
          </w:tcPr>
          <w:p w14:paraId="1B712DE4" w14:textId="77777777" w:rsidR="00155C52" w:rsidRPr="00155C52" w:rsidRDefault="00155C52" w:rsidP="007A1E37">
            <w:pPr>
              <w:rPr>
                <w:rFonts w:ascii="Arial" w:hAnsi="Arial" w:cs="Arial"/>
              </w:rPr>
            </w:pPr>
          </w:p>
        </w:tc>
        <w:tc>
          <w:tcPr>
            <w:tcW w:w="1160" w:type="dxa"/>
          </w:tcPr>
          <w:p w14:paraId="5FFA31E8" w14:textId="77777777" w:rsidR="00155C52" w:rsidRPr="00155C52" w:rsidRDefault="00155C52" w:rsidP="007A1E37">
            <w:pPr>
              <w:rPr>
                <w:rFonts w:ascii="Arial" w:hAnsi="Arial" w:cs="Arial"/>
              </w:rPr>
            </w:pPr>
            <w:r w:rsidRPr="00155C52">
              <w:rPr>
                <w:rFonts w:ascii="Arial" w:hAnsi="Arial" w:cs="Arial"/>
              </w:rPr>
              <w:t>Date</w:t>
            </w:r>
          </w:p>
        </w:tc>
      </w:tr>
    </w:tbl>
    <w:p w14:paraId="3182C6FD" w14:textId="77777777" w:rsidR="00155C52" w:rsidRPr="00155C52" w:rsidRDefault="00155C52" w:rsidP="00155C52">
      <w:pPr>
        <w:rPr>
          <w:rFonts w:ascii="Arial" w:hAnsi="Arial" w:cs="Arial"/>
        </w:rPr>
      </w:pPr>
    </w:p>
    <w:p w14:paraId="0118B187" w14:textId="77777777" w:rsidR="00155C52" w:rsidRPr="00155C52" w:rsidRDefault="00155C52" w:rsidP="00155C52">
      <w:pPr>
        <w:rPr>
          <w:rFonts w:ascii="Arial" w:hAnsi="Arial" w:cs="Arial"/>
        </w:rPr>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344"/>
        <w:gridCol w:w="3516"/>
        <w:gridCol w:w="1160"/>
      </w:tblGrid>
      <w:tr w:rsidR="00155C52" w:rsidRPr="00155C52" w14:paraId="5A4744C1" w14:textId="77777777" w:rsidTr="007A1E37">
        <w:trPr>
          <w:trHeight w:val="323"/>
        </w:trPr>
        <w:tc>
          <w:tcPr>
            <w:tcW w:w="3330" w:type="dxa"/>
          </w:tcPr>
          <w:p w14:paraId="2B5F44D0" w14:textId="77777777" w:rsidR="00155C52" w:rsidRPr="00155C52" w:rsidRDefault="00155C52" w:rsidP="007A1E37">
            <w:pPr>
              <w:rPr>
                <w:rFonts w:ascii="Arial" w:hAnsi="Arial" w:cs="Arial"/>
              </w:rPr>
            </w:pPr>
            <w:r w:rsidRPr="00155C52">
              <w:rPr>
                <w:rFonts w:ascii="Arial" w:hAnsi="Arial" w:cs="Arial"/>
              </w:rPr>
              <w:t>Supervisor Signature</w:t>
            </w:r>
          </w:p>
        </w:tc>
        <w:tc>
          <w:tcPr>
            <w:tcW w:w="1344" w:type="dxa"/>
          </w:tcPr>
          <w:p w14:paraId="00DF9EF5" w14:textId="77777777" w:rsidR="00155C52" w:rsidRPr="00155C52" w:rsidRDefault="00155C52" w:rsidP="007A1E37">
            <w:pPr>
              <w:rPr>
                <w:rFonts w:ascii="Arial" w:hAnsi="Arial" w:cs="Arial"/>
              </w:rPr>
            </w:pPr>
          </w:p>
        </w:tc>
        <w:tc>
          <w:tcPr>
            <w:tcW w:w="3516" w:type="dxa"/>
          </w:tcPr>
          <w:p w14:paraId="1DE1CF3F" w14:textId="77777777" w:rsidR="00155C52" w:rsidRPr="00155C52" w:rsidRDefault="00155C52" w:rsidP="007A1E37">
            <w:pPr>
              <w:rPr>
                <w:rFonts w:ascii="Arial" w:hAnsi="Arial" w:cs="Arial"/>
              </w:rPr>
            </w:pPr>
          </w:p>
        </w:tc>
        <w:tc>
          <w:tcPr>
            <w:tcW w:w="1160" w:type="dxa"/>
          </w:tcPr>
          <w:p w14:paraId="7AD8627D" w14:textId="77777777" w:rsidR="00155C52" w:rsidRPr="00155C52" w:rsidRDefault="00155C52" w:rsidP="007A1E37">
            <w:pPr>
              <w:rPr>
                <w:rFonts w:ascii="Arial" w:hAnsi="Arial" w:cs="Arial"/>
              </w:rPr>
            </w:pPr>
            <w:r w:rsidRPr="00155C52">
              <w:rPr>
                <w:rFonts w:ascii="Arial" w:hAnsi="Arial" w:cs="Arial"/>
              </w:rPr>
              <w:t>Date</w:t>
            </w:r>
          </w:p>
        </w:tc>
      </w:tr>
    </w:tbl>
    <w:p w14:paraId="03083060" w14:textId="4B30D1BB" w:rsidR="00840736" w:rsidRDefault="00840736" w:rsidP="00123B77">
      <w:pPr>
        <w:pStyle w:val="NormalWeb"/>
        <w:jc w:val="center"/>
        <w:outlineLvl w:val="0"/>
        <w:rPr>
          <w:rFonts w:asciiTheme="minorHAnsi" w:hAnsiTheme="minorHAnsi" w:cstheme="minorHAnsi"/>
          <w:b/>
          <w:bCs/>
        </w:rPr>
      </w:pPr>
    </w:p>
    <w:p w14:paraId="2AEAC056" w14:textId="0AE16F13" w:rsidR="00155C52" w:rsidRDefault="00155C52" w:rsidP="00123B77">
      <w:pPr>
        <w:pStyle w:val="NormalWeb"/>
        <w:jc w:val="center"/>
        <w:outlineLvl w:val="0"/>
        <w:rPr>
          <w:rFonts w:asciiTheme="minorHAnsi" w:hAnsiTheme="minorHAnsi" w:cstheme="minorHAnsi"/>
          <w:b/>
          <w:bCs/>
        </w:rPr>
      </w:pPr>
    </w:p>
    <w:p w14:paraId="056ED87D" w14:textId="0873E9D0" w:rsidR="00155C52" w:rsidRDefault="00155C52" w:rsidP="00123B77">
      <w:pPr>
        <w:pStyle w:val="NormalWeb"/>
        <w:jc w:val="center"/>
        <w:outlineLvl w:val="0"/>
        <w:rPr>
          <w:rFonts w:asciiTheme="minorHAnsi" w:hAnsiTheme="minorHAnsi" w:cstheme="minorHAnsi"/>
          <w:b/>
          <w:bCs/>
        </w:rPr>
      </w:pPr>
    </w:p>
    <w:p w14:paraId="61DD7F17" w14:textId="09618DD8" w:rsidR="00155C52" w:rsidRDefault="00155C52" w:rsidP="00123B77">
      <w:pPr>
        <w:pStyle w:val="NormalWeb"/>
        <w:jc w:val="center"/>
        <w:outlineLvl w:val="0"/>
        <w:rPr>
          <w:rFonts w:asciiTheme="minorHAnsi" w:hAnsiTheme="minorHAnsi" w:cstheme="minorHAnsi"/>
          <w:b/>
          <w:bCs/>
        </w:rPr>
      </w:pPr>
    </w:p>
    <w:p w14:paraId="7E8B4DF0" w14:textId="4139F26A" w:rsidR="00155C52" w:rsidRDefault="00155C52" w:rsidP="00123B77">
      <w:pPr>
        <w:pStyle w:val="NormalWeb"/>
        <w:jc w:val="center"/>
        <w:outlineLvl w:val="0"/>
        <w:rPr>
          <w:rFonts w:asciiTheme="minorHAnsi" w:hAnsiTheme="minorHAnsi" w:cstheme="minorHAnsi"/>
          <w:b/>
          <w:bCs/>
        </w:rPr>
      </w:pPr>
    </w:p>
    <w:p w14:paraId="67159AA8" w14:textId="42DB0A2E" w:rsidR="00155C52" w:rsidRDefault="00155C52" w:rsidP="00123B77">
      <w:pPr>
        <w:pStyle w:val="NormalWeb"/>
        <w:jc w:val="center"/>
        <w:outlineLvl w:val="0"/>
        <w:rPr>
          <w:rFonts w:asciiTheme="minorHAnsi" w:hAnsiTheme="minorHAnsi" w:cstheme="minorHAnsi"/>
          <w:b/>
          <w:bCs/>
        </w:rPr>
      </w:pPr>
    </w:p>
    <w:p w14:paraId="682256CF" w14:textId="086923B6" w:rsidR="00155C52" w:rsidRDefault="00155C52" w:rsidP="00123B77">
      <w:pPr>
        <w:pStyle w:val="NormalWeb"/>
        <w:jc w:val="center"/>
        <w:outlineLvl w:val="0"/>
        <w:rPr>
          <w:rFonts w:asciiTheme="minorHAnsi" w:hAnsiTheme="minorHAnsi" w:cstheme="minorHAnsi"/>
          <w:b/>
          <w:bCs/>
        </w:rPr>
      </w:pPr>
    </w:p>
    <w:p w14:paraId="448BAECB" w14:textId="3DBD8BFF" w:rsidR="00155C52" w:rsidRDefault="00155C52" w:rsidP="00123B77">
      <w:pPr>
        <w:pStyle w:val="NormalWeb"/>
        <w:jc w:val="center"/>
        <w:outlineLvl w:val="0"/>
        <w:rPr>
          <w:rFonts w:asciiTheme="minorHAnsi" w:hAnsiTheme="minorHAnsi" w:cstheme="minorHAnsi"/>
          <w:b/>
          <w:bCs/>
        </w:rPr>
      </w:pPr>
    </w:p>
    <w:p w14:paraId="6C348407" w14:textId="3CA003DB" w:rsidR="00A2569F" w:rsidRPr="00155C52" w:rsidRDefault="00A02B91" w:rsidP="00123B77">
      <w:pPr>
        <w:pStyle w:val="NormalWeb"/>
        <w:jc w:val="center"/>
        <w:outlineLvl w:val="0"/>
        <w:rPr>
          <w:rFonts w:asciiTheme="minorHAnsi" w:hAnsiTheme="minorHAnsi" w:cstheme="minorHAnsi"/>
          <w:sz w:val="28"/>
          <w:szCs w:val="28"/>
          <w:u w:val="single"/>
        </w:rPr>
      </w:pPr>
      <w:r w:rsidRPr="00155C52">
        <w:rPr>
          <w:rFonts w:asciiTheme="minorHAnsi" w:hAnsiTheme="minorHAnsi" w:cstheme="minorHAnsi"/>
          <w:b/>
          <w:bCs/>
          <w:sz w:val="28"/>
          <w:szCs w:val="28"/>
          <w:u w:val="single"/>
        </w:rPr>
        <w:lastRenderedPageBreak/>
        <w:t>Region 16</w:t>
      </w:r>
      <w:r w:rsidR="00A2569F" w:rsidRPr="00155C52">
        <w:rPr>
          <w:rFonts w:asciiTheme="minorHAnsi" w:hAnsiTheme="minorHAnsi" w:cstheme="minorHAnsi"/>
          <w:b/>
          <w:bCs/>
          <w:sz w:val="28"/>
          <w:szCs w:val="28"/>
          <w:u w:val="single"/>
        </w:rPr>
        <w:t xml:space="preserve"> </w:t>
      </w:r>
      <w:r w:rsidR="0064766E" w:rsidRPr="00155C52">
        <w:rPr>
          <w:rFonts w:asciiTheme="minorHAnsi" w:hAnsiTheme="minorHAnsi" w:cstheme="minorHAnsi"/>
          <w:b/>
          <w:bCs/>
          <w:sz w:val="28"/>
          <w:szCs w:val="28"/>
          <w:u w:val="single"/>
        </w:rPr>
        <w:t>HCRP</w:t>
      </w:r>
      <w:r w:rsidR="00A2569F" w:rsidRPr="00155C52">
        <w:rPr>
          <w:rFonts w:asciiTheme="minorHAnsi" w:hAnsiTheme="minorHAnsi" w:cstheme="minorHAnsi"/>
          <w:b/>
          <w:bCs/>
          <w:sz w:val="28"/>
          <w:szCs w:val="28"/>
          <w:u w:val="single"/>
        </w:rPr>
        <w:t xml:space="preserve"> </w:t>
      </w:r>
      <w:r w:rsidR="00B65317">
        <w:rPr>
          <w:rFonts w:asciiTheme="minorHAnsi" w:hAnsiTheme="minorHAnsi" w:cstheme="minorHAnsi"/>
          <w:b/>
          <w:bCs/>
          <w:sz w:val="28"/>
          <w:szCs w:val="28"/>
          <w:u w:val="single"/>
        </w:rPr>
        <w:t xml:space="preserve">RRH </w:t>
      </w:r>
      <w:r w:rsidR="00A2569F" w:rsidRPr="00155C52">
        <w:rPr>
          <w:rFonts w:asciiTheme="minorHAnsi" w:hAnsiTheme="minorHAnsi" w:cstheme="minorHAnsi"/>
          <w:b/>
          <w:bCs/>
          <w:sz w:val="28"/>
          <w:szCs w:val="28"/>
          <w:u w:val="single"/>
        </w:rPr>
        <w:t>Policy &amp; Procedure Manual</w:t>
      </w:r>
      <w:r w:rsidR="00701364" w:rsidRPr="00155C52">
        <w:rPr>
          <w:rFonts w:asciiTheme="minorHAnsi" w:hAnsiTheme="minorHAnsi" w:cstheme="minorHAnsi"/>
          <w:b/>
          <w:bCs/>
          <w:sz w:val="28"/>
          <w:szCs w:val="28"/>
          <w:u w:val="single"/>
        </w:rPr>
        <w:t xml:space="preserve"> Acknowledgement Form</w:t>
      </w:r>
      <w:bookmarkEnd w:id="48"/>
    </w:p>
    <w:p w14:paraId="35B9E061" w14:textId="15DC41DA" w:rsidR="00A2569F" w:rsidRPr="001E29BF" w:rsidRDefault="00A2569F" w:rsidP="00123B77">
      <w:pPr>
        <w:pStyle w:val="NormalWeb"/>
        <w:rPr>
          <w:rFonts w:asciiTheme="minorHAnsi" w:hAnsiTheme="minorHAnsi" w:cstheme="minorHAnsi"/>
        </w:rPr>
      </w:pPr>
      <w:r w:rsidRPr="001E29BF">
        <w:rPr>
          <w:rFonts w:asciiTheme="minorHAnsi" w:hAnsiTheme="minorHAnsi" w:cstheme="minorHAnsi"/>
        </w:rPr>
        <w:t xml:space="preserve">This policy and procedure manual has been prepared for your information and understanding of the policies, procedures, </w:t>
      </w:r>
      <w:r w:rsidR="00701364" w:rsidRPr="001E29BF">
        <w:rPr>
          <w:rFonts w:asciiTheme="minorHAnsi" w:hAnsiTheme="minorHAnsi" w:cstheme="minorHAnsi"/>
        </w:rPr>
        <w:t xml:space="preserve">and requirements of the </w:t>
      </w:r>
      <w:r w:rsidR="00A02B91" w:rsidRPr="001E29BF">
        <w:rPr>
          <w:rFonts w:asciiTheme="minorHAnsi" w:hAnsiTheme="minorHAnsi" w:cstheme="minorHAnsi"/>
        </w:rPr>
        <w:t>Region 16</w:t>
      </w:r>
      <w:r w:rsidR="00701364" w:rsidRPr="001E29BF">
        <w:rPr>
          <w:rFonts w:asciiTheme="minorHAnsi" w:hAnsiTheme="minorHAnsi" w:cstheme="minorHAnsi"/>
        </w:rPr>
        <w:t xml:space="preserve"> Rapid Re-Housing</w:t>
      </w:r>
      <w:r w:rsidR="00B65317">
        <w:rPr>
          <w:rFonts w:asciiTheme="minorHAnsi" w:hAnsiTheme="minorHAnsi" w:cstheme="minorHAnsi"/>
        </w:rPr>
        <w:t xml:space="preserve"> (RRH)</w:t>
      </w:r>
      <w:r w:rsidR="00701364" w:rsidRPr="001E29BF">
        <w:rPr>
          <w:rFonts w:asciiTheme="minorHAnsi" w:hAnsiTheme="minorHAnsi" w:cstheme="minorHAnsi"/>
        </w:rPr>
        <w:t xml:space="preserve"> Program</w:t>
      </w:r>
      <w:r w:rsidRPr="001E29BF">
        <w:rPr>
          <w:rFonts w:asciiTheme="minorHAnsi" w:hAnsiTheme="minorHAnsi" w:cstheme="minorHAnsi"/>
        </w:rPr>
        <w:t xml:space="preserve">. Please read it carefully. Upon completion of your review of this handbook, sign the statement below, and return it to </w:t>
      </w:r>
      <w:r w:rsidR="00701364" w:rsidRPr="001E29BF">
        <w:rPr>
          <w:rFonts w:asciiTheme="minorHAnsi" w:hAnsiTheme="minorHAnsi" w:cstheme="minorHAnsi"/>
        </w:rPr>
        <w:t xml:space="preserve">the </w:t>
      </w:r>
      <w:r w:rsidR="0064766E" w:rsidRPr="001E29BF">
        <w:rPr>
          <w:rFonts w:asciiTheme="minorHAnsi" w:hAnsiTheme="minorHAnsi" w:cstheme="minorHAnsi"/>
        </w:rPr>
        <w:t>HCRP</w:t>
      </w:r>
      <w:r w:rsidR="00701364" w:rsidRPr="001E29BF">
        <w:rPr>
          <w:rFonts w:asciiTheme="minorHAnsi" w:hAnsiTheme="minorHAnsi" w:cstheme="minorHAnsi"/>
        </w:rPr>
        <w:t xml:space="preserve"> Director</w:t>
      </w:r>
      <w:r w:rsidRPr="001E29BF">
        <w:rPr>
          <w:rFonts w:asciiTheme="minorHAnsi" w:hAnsiTheme="minorHAnsi" w:cstheme="minorHAnsi"/>
        </w:rPr>
        <w:t xml:space="preserve"> by the due date. A copy of this acknowledgment appears at the back of the handbook for your records.</w:t>
      </w:r>
    </w:p>
    <w:p w14:paraId="36E1BFEE" w14:textId="77777777" w:rsidR="00A2569F" w:rsidRPr="001E29BF" w:rsidRDefault="00A2569F" w:rsidP="00123B77">
      <w:pPr>
        <w:pStyle w:val="NormalWeb"/>
        <w:rPr>
          <w:rFonts w:asciiTheme="minorHAnsi" w:hAnsiTheme="minorHAnsi" w:cstheme="minorHAnsi"/>
        </w:rPr>
      </w:pPr>
      <w:r w:rsidRPr="001E29BF">
        <w:rPr>
          <w:rFonts w:asciiTheme="minorHAnsi" w:hAnsiTheme="minorHAnsi" w:cstheme="minorHAnsi"/>
        </w:rPr>
        <w:t xml:space="preserve">I, ____________________, have received and read a copy of the </w:t>
      </w:r>
      <w:r w:rsidR="00701364" w:rsidRPr="001E29BF">
        <w:rPr>
          <w:rFonts w:asciiTheme="minorHAnsi" w:hAnsiTheme="minorHAnsi" w:cstheme="minorHAnsi"/>
        </w:rPr>
        <w:t xml:space="preserve">Community Action Commission of Fayette County’s </w:t>
      </w:r>
      <w:r w:rsidR="00A02B91" w:rsidRPr="001E29BF">
        <w:rPr>
          <w:rFonts w:asciiTheme="minorHAnsi" w:hAnsiTheme="minorHAnsi" w:cstheme="minorHAnsi"/>
        </w:rPr>
        <w:t>Region 16</w:t>
      </w:r>
      <w:r w:rsidR="00701364" w:rsidRPr="001E29BF">
        <w:rPr>
          <w:rFonts w:asciiTheme="minorHAnsi" w:hAnsiTheme="minorHAnsi" w:cstheme="minorHAnsi"/>
        </w:rPr>
        <w:t xml:space="preserve"> </w:t>
      </w:r>
      <w:r w:rsidR="0064766E" w:rsidRPr="001E29BF">
        <w:rPr>
          <w:rFonts w:asciiTheme="minorHAnsi" w:hAnsiTheme="minorHAnsi" w:cstheme="minorHAnsi"/>
        </w:rPr>
        <w:t>HCRP</w:t>
      </w:r>
      <w:r w:rsidR="00701364" w:rsidRPr="001E29BF">
        <w:rPr>
          <w:rFonts w:asciiTheme="minorHAnsi" w:hAnsiTheme="minorHAnsi" w:cstheme="minorHAnsi"/>
        </w:rPr>
        <w:t xml:space="preserve"> Policy and Procedures Manual</w:t>
      </w:r>
      <w:r w:rsidRPr="001E29BF">
        <w:rPr>
          <w:rFonts w:asciiTheme="minorHAnsi" w:hAnsiTheme="minorHAnsi" w:cstheme="minorHAnsi"/>
        </w:rPr>
        <w:t xml:space="preserve"> which outlines the goals. </w:t>
      </w:r>
      <w:r w:rsidR="00701364" w:rsidRPr="001E29BF">
        <w:rPr>
          <w:rFonts w:asciiTheme="minorHAnsi" w:hAnsiTheme="minorHAnsi" w:cstheme="minorHAnsi"/>
        </w:rPr>
        <w:t>policies</w:t>
      </w:r>
      <w:r w:rsidRPr="001E29BF">
        <w:rPr>
          <w:rFonts w:asciiTheme="minorHAnsi" w:hAnsiTheme="minorHAnsi" w:cstheme="minorHAnsi"/>
        </w:rPr>
        <w:t xml:space="preserve">, </w:t>
      </w:r>
      <w:r w:rsidR="00701364" w:rsidRPr="001E29BF">
        <w:rPr>
          <w:rFonts w:asciiTheme="minorHAnsi" w:hAnsiTheme="minorHAnsi" w:cstheme="minorHAnsi"/>
        </w:rPr>
        <w:t xml:space="preserve">procedures, and requirements of the </w:t>
      </w:r>
      <w:r w:rsidR="0064766E" w:rsidRPr="001E29BF">
        <w:rPr>
          <w:rFonts w:asciiTheme="minorHAnsi" w:hAnsiTheme="minorHAnsi" w:cstheme="minorHAnsi"/>
        </w:rPr>
        <w:t>HCRP</w:t>
      </w:r>
      <w:r w:rsidRPr="001E29BF">
        <w:rPr>
          <w:rFonts w:asciiTheme="minorHAnsi" w:hAnsiTheme="minorHAnsi" w:cstheme="minorHAnsi"/>
        </w:rPr>
        <w:t>, as well as my responsibilities as an employee</w:t>
      </w:r>
      <w:r w:rsidR="00701364" w:rsidRPr="001E29BF">
        <w:rPr>
          <w:rFonts w:asciiTheme="minorHAnsi" w:hAnsiTheme="minorHAnsi" w:cstheme="minorHAnsi"/>
        </w:rPr>
        <w:t xml:space="preserve"> and/or </w:t>
      </w:r>
      <w:r w:rsidR="00CF4779" w:rsidRPr="001E29BF">
        <w:rPr>
          <w:rFonts w:asciiTheme="minorHAnsi" w:hAnsiTheme="minorHAnsi" w:cstheme="minorHAnsi"/>
        </w:rPr>
        <w:t>sub grantee</w:t>
      </w:r>
      <w:r w:rsidRPr="001E29BF">
        <w:rPr>
          <w:rFonts w:asciiTheme="minorHAnsi" w:hAnsiTheme="minorHAnsi" w:cstheme="minorHAnsi"/>
        </w:rPr>
        <w:t>.</w:t>
      </w:r>
    </w:p>
    <w:p w14:paraId="0D8CED5F" w14:textId="1E65EB0E" w:rsidR="00A2569F" w:rsidRPr="001E29BF" w:rsidRDefault="00A2569F" w:rsidP="00123B77">
      <w:pPr>
        <w:pStyle w:val="NormalWeb"/>
        <w:rPr>
          <w:rFonts w:asciiTheme="minorHAnsi" w:hAnsiTheme="minorHAnsi" w:cstheme="minorHAnsi"/>
        </w:rPr>
      </w:pPr>
      <w:r w:rsidRPr="001E29BF">
        <w:rPr>
          <w:rFonts w:asciiTheme="minorHAnsi" w:hAnsiTheme="minorHAnsi" w:cstheme="minorHAnsi"/>
        </w:rPr>
        <w:t xml:space="preserve">I have familiarized myself with the contents of this </w:t>
      </w:r>
      <w:r w:rsidR="00701364" w:rsidRPr="001E29BF">
        <w:rPr>
          <w:rFonts w:asciiTheme="minorHAnsi" w:hAnsiTheme="minorHAnsi" w:cstheme="minorHAnsi"/>
        </w:rPr>
        <w:t>manual</w:t>
      </w:r>
      <w:r w:rsidRPr="001E29BF">
        <w:rPr>
          <w:rFonts w:asciiTheme="minorHAnsi" w:hAnsiTheme="minorHAnsi" w:cstheme="minorHAnsi"/>
        </w:rPr>
        <w:t xml:space="preserve">. By my signature below, I acknowledge, understand, </w:t>
      </w:r>
      <w:r w:rsidR="00115D51" w:rsidRPr="001E29BF">
        <w:rPr>
          <w:rFonts w:asciiTheme="minorHAnsi" w:hAnsiTheme="minorHAnsi" w:cstheme="minorHAnsi"/>
        </w:rPr>
        <w:t>accept,</w:t>
      </w:r>
      <w:r w:rsidRPr="001E29BF">
        <w:rPr>
          <w:rFonts w:asciiTheme="minorHAnsi" w:hAnsiTheme="minorHAnsi" w:cstheme="minorHAnsi"/>
        </w:rPr>
        <w:t xml:space="preserve"> and agree to comply with the information contained in the </w:t>
      </w:r>
      <w:r w:rsidR="00701364" w:rsidRPr="001E29BF">
        <w:rPr>
          <w:rFonts w:asciiTheme="minorHAnsi" w:hAnsiTheme="minorHAnsi" w:cstheme="minorHAnsi"/>
        </w:rPr>
        <w:t>Homeless Prevention and Rapid Re-Housing Policies and Procedures Manual</w:t>
      </w:r>
      <w:r w:rsidRPr="001E29BF">
        <w:rPr>
          <w:rFonts w:asciiTheme="minorHAnsi" w:hAnsiTheme="minorHAnsi" w:cstheme="minorHAnsi"/>
        </w:rPr>
        <w:t xml:space="preserve"> provid</w:t>
      </w:r>
      <w:r w:rsidR="00701364" w:rsidRPr="001E29BF">
        <w:rPr>
          <w:rFonts w:asciiTheme="minorHAnsi" w:hAnsiTheme="minorHAnsi" w:cstheme="minorHAnsi"/>
        </w:rPr>
        <w:t>ed to me by the Community Action Commission of Fayette County</w:t>
      </w:r>
      <w:r w:rsidRPr="001E29BF">
        <w:rPr>
          <w:rFonts w:asciiTheme="minorHAnsi" w:hAnsiTheme="minorHAnsi" w:cstheme="minorHAnsi"/>
        </w:rPr>
        <w:t>. I understand this handbook is not intended to cover every situation which may arise, but is simply a general guide t</w:t>
      </w:r>
      <w:r w:rsidR="00701364" w:rsidRPr="001E29BF">
        <w:rPr>
          <w:rFonts w:asciiTheme="minorHAnsi" w:hAnsiTheme="minorHAnsi" w:cstheme="minorHAnsi"/>
        </w:rPr>
        <w:t>o the goals, policies, procedures, and requirements of the Community Action Commission of Fayette County, Ohio D</w:t>
      </w:r>
      <w:r w:rsidR="00E67892" w:rsidRPr="001E29BF">
        <w:rPr>
          <w:rFonts w:asciiTheme="minorHAnsi" w:hAnsiTheme="minorHAnsi" w:cstheme="minorHAnsi"/>
        </w:rPr>
        <w:t>evelopment Services Agency</w:t>
      </w:r>
      <w:r w:rsidR="00701364" w:rsidRPr="001E29BF">
        <w:rPr>
          <w:rFonts w:asciiTheme="minorHAnsi" w:hAnsiTheme="minorHAnsi" w:cstheme="minorHAnsi"/>
        </w:rPr>
        <w:t>, and the Department of Housing and Urban Development</w:t>
      </w:r>
      <w:r w:rsidRPr="001E29BF">
        <w:rPr>
          <w:rFonts w:asciiTheme="minorHAnsi" w:hAnsiTheme="minorHAnsi" w:cstheme="minorHAnsi"/>
        </w:rPr>
        <w:t>.</w:t>
      </w:r>
    </w:p>
    <w:p w14:paraId="727B1C2B" w14:textId="77777777" w:rsidR="00701364" w:rsidRPr="001E29BF" w:rsidRDefault="00701364" w:rsidP="00123B77">
      <w:pPr>
        <w:pStyle w:val="NormalWeb"/>
        <w:rPr>
          <w:rFonts w:asciiTheme="minorHAnsi" w:hAnsiTheme="minorHAnsi" w:cstheme="minorHAnsi"/>
        </w:rPr>
      </w:pPr>
      <w:r w:rsidRPr="001E29BF">
        <w:rPr>
          <w:rFonts w:asciiTheme="minorHAnsi" w:hAnsiTheme="minorHAnsi" w:cstheme="minorHAnsi"/>
        </w:rPr>
        <w:t xml:space="preserve">I understand that if I have questions or concerns at any time about the manual, I will consult my immediate supervisor and/or </w:t>
      </w:r>
      <w:r w:rsidR="0064766E" w:rsidRPr="001E29BF">
        <w:rPr>
          <w:rFonts w:asciiTheme="minorHAnsi" w:hAnsiTheme="minorHAnsi" w:cstheme="minorHAnsi"/>
        </w:rPr>
        <w:t>HCRP</w:t>
      </w:r>
      <w:r w:rsidRPr="001E29BF">
        <w:rPr>
          <w:rFonts w:asciiTheme="minorHAnsi" w:hAnsiTheme="minorHAnsi" w:cstheme="minorHAnsi"/>
        </w:rPr>
        <w:t xml:space="preserve"> Director for clarification.</w:t>
      </w:r>
    </w:p>
    <w:p w14:paraId="77F48279" w14:textId="6C015549" w:rsidR="00A2569F" w:rsidRPr="001E29BF" w:rsidRDefault="00701364" w:rsidP="00123B77">
      <w:pPr>
        <w:pStyle w:val="NormalWeb"/>
        <w:rPr>
          <w:rFonts w:asciiTheme="minorHAnsi" w:hAnsiTheme="minorHAnsi" w:cstheme="minorHAnsi"/>
        </w:rPr>
      </w:pPr>
      <w:r w:rsidRPr="001E29BF">
        <w:rPr>
          <w:rFonts w:asciiTheme="minorHAnsi" w:hAnsiTheme="minorHAnsi" w:cstheme="minorHAnsi"/>
        </w:rPr>
        <w:t xml:space="preserve">I understand that the Rapid Re-Housing Policies and Procedures Manual provided to me by the Community Action Commission of Fayette County </w:t>
      </w:r>
      <w:r w:rsidR="00A2569F" w:rsidRPr="001E29BF">
        <w:rPr>
          <w:rFonts w:asciiTheme="minorHAnsi" w:hAnsiTheme="minorHAnsi" w:cstheme="minorHAnsi"/>
        </w:rPr>
        <w:t>is not a contract and should not be deemed as such.</w:t>
      </w:r>
    </w:p>
    <w:p w14:paraId="7A3E48AD" w14:textId="77777777" w:rsidR="00701364" w:rsidRPr="001E29BF" w:rsidRDefault="00701364" w:rsidP="00123B77">
      <w:pPr>
        <w:pStyle w:val="NormalWeb"/>
        <w:rPr>
          <w:rFonts w:asciiTheme="minorHAnsi" w:hAnsiTheme="minorHAnsi" w:cstheme="minorHAnsi"/>
        </w:rPr>
      </w:pPr>
    </w:p>
    <w:p w14:paraId="42770444" w14:textId="77777777" w:rsidR="00A2569F" w:rsidRPr="001E29BF" w:rsidRDefault="00A2569F" w:rsidP="00123B77">
      <w:pPr>
        <w:pStyle w:val="NormalWeb"/>
        <w:rPr>
          <w:rFonts w:asciiTheme="minorHAnsi" w:hAnsiTheme="minorHAnsi" w:cstheme="minorHAnsi"/>
        </w:rPr>
      </w:pPr>
      <w:r w:rsidRPr="001E29BF">
        <w:rPr>
          <w:rFonts w:asciiTheme="minorHAnsi" w:hAnsiTheme="minorHAnsi" w:cstheme="minorHAnsi"/>
        </w:rPr>
        <w:t>______________________________________</w:t>
      </w:r>
      <w:r w:rsidRPr="001E29BF">
        <w:rPr>
          <w:rFonts w:asciiTheme="minorHAnsi" w:hAnsiTheme="minorHAnsi" w:cstheme="minorHAnsi"/>
        </w:rPr>
        <w:br/>
        <w:t>(</w:t>
      </w:r>
      <w:r w:rsidR="00701364" w:rsidRPr="001E29BF">
        <w:rPr>
          <w:rFonts w:asciiTheme="minorHAnsi" w:hAnsiTheme="minorHAnsi" w:cstheme="minorHAnsi"/>
        </w:rPr>
        <w:t>S</w:t>
      </w:r>
      <w:r w:rsidRPr="001E29BF">
        <w:rPr>
          <w:rFonts w:asciiTheme="minorHAnsi" w:hAnsiTheme="minorHAnsi" w:cstheme="minorHAnsi"/>
        </w:rPr>
        <w:t>ignature)</w:t>
      </w:r>
    </w:p>
    <w:p w14:paraId="6AEB8270" w14:textId="77777777" w:rsidR="002D405E" w:rsidRPr="001E29BF" w:rsidRDefault="002D405E" w:rsidP="00123B77">
      <w:pPr>
        <w:pStyle w:val="NormalWeb"/>
        <w:rPr>
          <w:rFonts w:asciiTheme="minorHAnsi" w:hAnsiTheme="minorHAnsi" w:cstheme="minorHAnsi"/>
        </w:rPr>
      </w:pPr>
    </w:p>
    <w:p w14:paraId="67F7E571" w14:textId="77777777" w:rsidR="00A2569F" w:rsidRPr="001E29BF" w:rsidRDefault="00A2569F" w:rsidP="00123B77">
      <w:pPr>
        <w:pStyle w:val="NormalWeb"/>
        <w:rPr>
          <w:rFonts w:asciiTheme="minorHAnsi" w:hAnsiTheme="minorHAnsi" w:cstheme="minorHAnsi"/>
        </w:rPr>
      </w:pPr>
      <w:r w:rsidRPr="001E29BF">
        <w:rPr>
          <w:rFonts w:asciiTheme="minorHAnsi" w:hAnsiTheme="minorHAnsi" w:cstheme="minorHAnsi"/>
        </w:rPr>
        <w:t>Please return by: __</w:t>
      </w:r>
      <w:r w:rsidR="00872488" w:rsidRPr="001E29BF">
        <w:rPr>
          <w:rFonts w:asciiTheme="minorHAnsi" w:hAnsiTheme="minorHAnsi" w:cstheme="minorHAnsi"/>
        </w:rPr>
        <w:t>______________________________</w:t>
      </w:r>
    </w:p>
    <w:p w14:paraId="2C2A097A" w14:textId="77777777" w:rsidR="00A2569F" w:rsidRPr="001E29BF" w:rsidRDefault="00A2569F" w:rsidP="00123B77">
      <w:pPr>
        <w:pStyle w:val="ListParagraph"/>
        <w:ind w:left="1080" w:firstLine="0"/>
        <w:rPr>
          <w:rFonts w:cstheme="minorHAnsi"/>
          <w:sz w:val="24"/>
          <w:szCs w:val="24"/>
        </w:rPr>
      </w:pPr>
    </w:p>
    <w:sectPr w:rsidR="00A2569F" w:rsidRPr="001E29BF" w:rsidSect="00A457E1">
      <w:footerReference w:type="default" r:id="rId3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CF86D" w14:textId="77777777" w:rsidR="00B125BB" w:rsidRDefault="00B125BB" w:rsidP="00BA6232">
      <w:r>
        <w:separator/>
      </w:r>
    </w:p>
  </w:endnote>
  <w:endnote w:type="continuationSeparator" w:id="0">
    <w:p w14:paraId="2BF28043" w14:textId="77777777" w:rsidR="00B125BB" w:rsidRDefault="00B125BB" w:rsidP="00BA6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WingdingsOOEnc">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511126"/>
      <w:docPartObj>
        <w:docPartGallery w:val="Page Numbers (Bottom of Page)"/>
        <w:docPartUnique/>
      </w:docPartObj>
    </w:sdtPr>
    <w:sdtEndPr/>
    <w:sdtContent>
      <w:p w14:paraId="5EE9F593" w14:textId="77777777" w:rsidR="00207368" w:rsidRDefault="00207368">
        <w:pPr>
          <w:pStyle w:val="Footer"/>
          <w:jc w:val="right"/>
        </w:pPr>
        <w:r>
          <w:fldChar w:fldCharType="begin"/>
        </w:r>
        <w:r>
          <w:instrText xml:space="preserve"> PAGE   \* MERGEFORMAT </w:instrText>
        </w:r>
        <w:r>
          <w:fldChar w:fldCharType="separate"/>
        </w:r>
        <w:r>
          <w:rPr>
            <w:noProof/>
          </w:rPr>
          <w:t>60</w:t>
        </w:r>
        <w:r>
          <w:rPr>
            <w:noProof/>
          </w:rPr>
          <w:fldChar w:fldCharType="end"/>
        </w:r>
      </w:p>
    </w:sdtContent>
  </w:sdt>
  <w:p w14:paraId="507F0083" w14:textId="77777777" w:rsidR="00207368" w:rsidRDefault="00207368">
    <w:pPr>
      <w:pStyle w:val="Footer"/>
    </w:pPr>
  </w:p>
  <w:p w14:paraId="334381F3" w14:textId="77777777" w:rsidR="00207368" w:rsidRDefault="002073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E2ECC" w14:textId="77777777" w:rsidR="00B125BB" w:rsidRDefault="00B125BB" w:rsidP="00BA6232">
      <w:r>
        <w:separator/>
      </w:r>
    </w:p>
  </w:footnote>
  <w:footnote w:type="continuationSeparator" w:id="0">
    <w:p w14:paraId="4872FAB4" w14:textId="77777777" w:rsidR="00B125BB" w:rsidRDefault="00B125BB" w:rsidP="00BA6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24C5"/>
    <w:multiLevelType w:val="hybridMultilevel"/>
    <w:tmpl w:val="A32085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30046CA"/>
    <w:multiLevelType w:val="hybridMultilevel"/>
    <w:tmpl w:val="8EB2AE6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97C0A41"/>
    <w:multiLevelType w:val="hybridMultilevel"/>
    <w:tmpl w:val="BEB48492"/>
    <w:lvl w:ilvl="0" w:tplc="FAA2B7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000B92"/>
    <w:multiLevelType w:val="hybridMultilevel"/>
    <w:tmpl w:val="195887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54CDC"/>
    <w:multiLevelType w:val="hybridMultilevel"/>
    <w:tmpl w:val="5B1EF4E6"/>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0CD90975"/>
    <w:multiLevelType w:val="hybridMultilevel"/>
    <w:tmpl w:val="E056D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31351B"/>
    <w:multiLevelType w:val="hybridMultilevel"/>
    <w:tmpl w:val="01AC6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B50771"/>
    <w:multiLevelType w:val="hybridMultilevel"/>
    <w:tmpl w:val="388A8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F76101"/>
    <w:multiLevelType w:val="hybridMultilevel"/>
    <w:tmpl w:val="E09436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E201026"/>
    <w:multiLevelType w:val="hybridMultilevel"/>
    <w:tmpl w:val="472E26EE"/>
    <w:lvl w:ilvl="0" w:tplc="AF6434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02E5C7E"/>
    <w:multiLevelType w:val="hybridMultilevel"/>
    <w:tmpl w:val="1C624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972C92"/>
    <w:multiLevelType w:val="hybridMultilevel"/>
    <w:tmpl w:val="F8DE2210"/>
    <w:lvl w:ilvl="0" w:tplc="04090001">
      <w:start w:val="1"/>
      <w:numFmt w:val="bullet"/>
      <w:lvlText w:val=""/>
      <w:lvlJc w:val="left"/>
      <w:pPr>
        <w:tabs>
          <w:tab w:val="num" w:pos="720"/>
        </w:tabs>
        <w:ind w:left="720" w:hanging="360"/>
      </w:pPr>
      <w:rPr>
        <w:rFonts w:ascii="Symbol" w:hAnsi="Symbol" w:hint="default"/>
      </w:rPr>
    </w:lvl>
    <w:lvl w:ilvl="1" w:tplc="000F0409">
      <w:start w:val="1"/>
      <w:numFmt w:val="decimal"/>
      <w:lvlText w:val="%2."/>
      <w:lvlJc w:val="left"/>
      <w:pPr>
        <w:tabs>
          <w:tab w:val="num" w:pos="1440"/>
        </w:tabs>
        <w:ind w:left="1440" w:hanging="360"/>
      </w:pPr>
      <w:rPr>
        <w:rFont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015405"/>
    <w:multiLevelType w:val="hybridMultilevel"/>
    <w:tmpl w:val="4EEE6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BB67DF"/>
    <w:multiLevelType w:val="hybridMultilevel"/>
    <w:tmpl w:val="690A1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8708C6"/>
    <w:multiLevelType w:val="hybridMultilevel"/>
    <w:tmpl w:val="6442C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B1750E"/>
    <w:multiLevelType w:val="hybridMultilevel"/>
    <w:tmpl w:val="D498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BC7F2E"/>
    <w:multiLevelType w:val="hybridMultilevel"/>
    <w:tmpl w:val="63504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4441DE"/>
    <w:multiLevelType w:val="hybridMultilevel"/>
    <w:tmpl w:val="2FF4F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2443D26"/>
    <w:multiLevelType w:val="hybridMultilevel"/>
    <w:tmpl w:val="A60ED1B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24D1FB7"/>
    <w:multiLevelType w:val="hybridMultilevel"/>
    <w:tmpl w:val="6A943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DF6053"/>
    <w:multiLevelType w:val="hybridMultilevel"/>
    <w:tmpl w:val="EFF88F26"/>
    <w:lvl w:ilvl="0" w:tplc="58F050FA">
      <w:start w:val="1"/>
      <w:numFmt w:val="bullet"/>
      <w:lvlText w:val=""/>
      <w:lvlJc w:val="center"/>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281569BE"/>
    <w:multiLevelType w:val="hybridMultilevel"/>
    <w:tmpl w:val="BBBCCE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EC50F4"/>
    <w:multiLevelType w:val="hybridMultilevel"/>
    <w:tmpl w:val="CA9E8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DB55B6"/>
    <w:multiLevelType w:val="hybridMultilevel"/>
    <w:tmpl w:val="17B26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713236"/>
    <w:multiLevelType w:val="hybridMultilevel"/>
    <w:tmpl w:val="6A885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7A4970"/>
    <w:multiLevelType w:val="hybridMultilevel"/>
    <w:tmpl w:val="444A2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A23380"/>
    <w:multiLevelType w:val="hybridMultilevel"/>
    <w:tmpl w:val="D80E2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A7854AD"/>
    <w:multiLevelType w:val="hybridMultilevel"/>
    <w:tmpl w:val="E2267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545741"/>
    <w:multiLevelType w:val="hybridMultilevel"/>
    <w:tmpl w:val="48381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710B93"/>
    <w:multiLevelType w:val="hybridMultilevel"/>
    <w:tmpl w:val="57EA0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C9432B6"/>
    <w:multiLevelType w:val="hybridMultilevel"/>
    <w:tmpl w:val="C34495F0"/>
    <w:lvl w:ilvl="0" w:tplc="0BBC809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4C32F2A"/>
    <w:multiLevelType w:val="hybridMultilevel"/>
    <w:tmpl w:val="1770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CE2569"/>
    <w:multiLevelType w:val="hybridMultilevel"/>
    <w:tmpl w:val="D5104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EA1D2D"/>
    <w:multiLevelType w:val="hybridMultilevel"/>
    <w:tmpl w:val="C712ACD4"/>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15:restartNumberingAfterBreak="0">
    <w:nsid w:val="484B33E7"/>
    <w:multiLevelType w:val="hybridMultilevel"/>
    <w:tmpl w:val="3A7E4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A52FCB"/>
    <w:multiLevelType w:val="hybridMultilevel"/>
    <w:tmpl w:val="546C3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AF85FF4"/>
    <w:multiLevelType w:val="hybridMultilevel"/>
    <w:tmpl w:val="5D68E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972E5C"/>
    <w:multiLevelType w:val="hybridMultilevel"/>
    <w:tmpl w:val="77E27924"/>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C744203"/>
    <w:multiLevelType w:val="hybridMultilevel"/>
    <w:tmpl w:val="D3E46AB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9" w15:restartNumberingAfterBreak="0">
    <w:nsid w:val="4DA20DEF"/>
    <w:multiLevelType w:val="hybridMultilevel"/>
    <w:tmpl w:val="9412E918"/>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1863D19"/>
    <w:multiLevelType w:val="hybridMultilevel"/>
    <w:tmpl w:val="5F68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2C10E7B"/>
    <w:multiLevelType w:val="hybridMultilevel"/>
    <w:tmpl w:val="49524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9136E02"/>
    <w:multiLevelType w:val="hybridMultilevel"/>
    <w:tmpl w:val="5E50856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3" w15:restartNumberingAfterBreak="0">
    <w:nsid w:val="59D5177B"/>
    <w:multiLevelType w:val="hybridMultilevel"/>
    <w:tmpl w:val="2BB2D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5A9A108F"/>
    <w:multiLevelType w:val="hybridMultilevel"/>
    <w:tmpl w:val="D044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D1B0E78"/>
    <w:multiLevelType w:val="hybridMultilevel"/>
    <w:tmpl w:val="A3A46D4C"/>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FA75A60"/>
    <w:multiLevelType w:val="hybridMultilevel"/>
    <w:tmpl w:val="A4EEC48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7" w15:restartNumberingAfterBreak="0">
    <w:nsid w:val="62E06DF5"/>
    <w:multiLevelType w:val="hybridMultilevel"/>
    <w:tmpl w:val="9FBEB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3027DAA"/>
    <w:multiLevelType w:val="hybridMultilevel"/>
    <w:tmpl w:val="4F141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9C2AD3"/>
    <w:multiLevelType w:val="hybridMultilevel"/>
    <w:tmpl w:val="71146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81246E4"/>
    <w:multiLevelType w:val="hybridMultilevel"/>
    <w:tmpl w:val="A9DCF2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D12085"/>
    <w:multiLevelType w:val="hybridMultilevel"/>
    <w:tmpl w:val="A8320260"/>
    <w:lvl w:ilvl="0" w:tplc="6B5656E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BA016C3"/>
    <w:multiLevelType w:val="hybridMultilevel"/>
    <w:tmpl w:val="46988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D6A5C3E"/>
    <w:multiLevelType w:val="multilevel"/>
    <w:tmpl w:val="F498E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DDC6B5E"/>
    <w:multiLevelType w:val="hybridMultilevel"/>
    <w:tmpl w:val="5E2C1D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497E3B"/>
    <w:multiLevelType w:val="hybridMultilevel"/>
    <w:tmpl w:val="9BF23F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26A132D"/>
    <w:multiLevelType w:val="hybridMultilevel"/>
    <w:tmpl w:val="4ABC7C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388710A"/>
    <w:multiLevelType w:val="hybridMultilevel"/>
    <w:tmpl w:val="854C3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6A31835"/>
    <w:multiLevelType w:val="hybridMultilevel"/>
    <w:tmpl w:val="E58A82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6C0735F"/>
    <w:multiLevelType w:val="hybridMultilevel"/>
    <w:tmpl w:val="D618E256"/>
    <w:lvl w:ilvl="0" w:tplc="04090001">
      <w:start w:val="1"/>
      <w:numFmt w:val="bullet"/>
      <w:lvlText w:val=""/>
      <w:lvlJc w:val="left"/>
      <w:pPr>
        <w:tabs>
          <w:tab w:val="num" w:pos="720"/>
        </w:tabs>
        <w:ind w:left="720" w:hanging="360"/>
      </w:pPr>
      <w:rPr>
        <w:rFonts w:ascii="Symbol" w:hAnsi="Symbol" w:hint="default"/>
      </w:rPr>
    </w:lvl>
    <w:lvl w:ilvl="1" w:tplc="14FA5E38">
      <w:start w:val="1"/>
      <w:numFmt w:val="decimal"/>
      <w:lvlText w:val="%2."/>
      <w:lvlJc w:val="left"/>
      <w:pPr>
        <w:tabs>
          <w:tab w:val="num" w:pos="1440"/>
        </w:tabs>
        <w:ind w:left="1440" w:hanging="360"/>
      </w:pPr>
      <w:rPr>
        <w:rFonts w:hint="default"/>
      </w:rPr>
    </w:lvl>
    <w:lvl w:ilvl="2" w:tplc="00050409">
      <w:start w:val="1"/>
      <w:numFmt w:val="bullet"/>
      <w:lvlText w:val=""/>
      <w:lvlJc w:val="left"/>
      <w:pPr>
        <w:tabs>
          <w:tab w:val="num" w:pos="2160"/>
        </w:tabs>
        <w:ind w:left="2160" w:hanging="360"/>
      </w:pPr>
      <w:rPr>
        <w:rFonts w:ascii="Wingdings" w:hAnsi="Wingdings" w:hint="default"/>
      </w:rPr>
    </w:lvl>
    <w:lvl w:ilvl="3" w:tplc="98E8DBCA">
      <w:start w:val="15"/>
      <w:numFmt w:val="bullet"/>
      <w:lvlText w:val="-"/>
      <w:lvlJc w:val="left"/>
      <w:pPr>
        <w:tabs>
          <w:tab w:val="num" w:pos="2880"/>
        </w:tabs>
        <w:ind w:left="2880" w:hanging="360"/>
      </w:pPr>
      <w:rPr>
        <w:rFonts w:ascii="Arial" w:eastAsia="Times New Roman" w:hAnsi="Arial" w:hint="default"/>
        <w:w w:val="0"/>
      </w:rPr>
    </w:lvl>
    <w:lvl w:ilvl="4" w:tplc="00030409">
      <w:start w:val="1"/>
      <w:numFmt w:val="bullet"/>
      <w:lvlText w:val="o"/>
      <w:lvlJc w:val="left"/>
      <w:pPr>
        <w:tabs>
          <w:tab w:val="num" w:pos="3600"/>
        </w:tabs>
        <w:ind w:left="3600" w:hanging="360"/>
      </w:pPr>
      <w:rPr>
        <w:rFonts w:ascii="Courier New" w:hAnsi="Courier New" w:hint="default"/>
      </w:rPr>
    </w:lvl>
    <w:lvl w:ilvl="5" w:tplc="C5EEBC42">
      <w:start w:val="1"/>
      <w:numFmt w:val="upperRoman"/>
      <w:lvlText w:val="%6."/>
      <w:lvlJc w:val="left"/>
      <w:pPr>
        <w:tabs>
          <w:tab w:val="num" w:pos="4680"/>
        </w:tabs>
        <w:ind w:left="4680" w:hanging="720"/>
      </w:pPr>
      <w:rPr>
        <w:rFonts w:hint="default"/>
      </w:rPr>
    </w:lvl>
    <w:lvl w:ilvl="6" w:tplc="00010409">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86E6067"/>
    <w:multiLevelType w:val="hybridMultilevel"/>
    <w:tmpl w:val="F8020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97D75DC"/>
    <w:multiLevelType w:val="hybridMultilevel"/>
    <w:tmpl w:val="D07CB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182C46"/>
    <w:multiLevelType w:val="hybridMultilevel"/>
    <w:tmpl w:val="D69E0D4C"/>
    <w:lvl w:ilvl="0" w:tplc="04090001">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BC75DAF"/>
    <w:multiLevelType w:val="hybridMultilevel"/>
    <w:tmpl w:val="58F670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D8D60EE"/>
    <w:multiLevelType w:val="hybridMultilevel"/>
    <w:tmpl w:val="4EB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8307486">
    <w:abstractNumId w:val="38"/>
  </w:num>
  <w:num w:numId="2" w16cid:durableId="1576822193">
    <w:abstractNumId w:val="63"/>
  </w:num>
  <w:num w:numId="3" w16cid:durableId="1312052830">
    <w:abstractNumId w:val="49"/>
  </w:num>
  <w:num w:numId="4" w16cid:durableId="776172243">
    <w:abstractNumId w:val="46"/>
  </w:num>
  <w:num w:numId="5" w16cid:durableId="653995990">
    <w:abstractNumId w:val="47"/>
  </w:num>
  <w:num w:numId="6" w16cid:durableId="114839191">
    <w:abstractNumId w:val="44"/>
  </w:num>
  <w:num w:numId="7" w16cid:durableId="798887936">
    <w:abstractNumId w:val="14"/>
  </w:num>
  <w:num w:numId="8" w16cid:durableId="296955055">
    <w:abstractNumId w:val="27"/>
  </w:num>
  <w:num w:numId="9" w16cid:durableId="1002777321">
    <w:abstractNumId w:val="64"/>
  </w:num>
  <w:num w:numId="10" w16cid:durableId="1588490603">
    <w:abstractNumId w:val="19"/>
  </w:num>
  <w:num w:numId="11" w16cid:durableId="1323923942">
    <w:abstractNumId w:val="31"/>
  </w:num>
  <w:num w:numId="12" w16cid:durableId="1964075916">
    <w:abstractNumId w:val="61"/>
  </w:num>
  <w:num w:numId="13" w16cid:durableId="41448544">
    <w:abstractNumId w:val="40"/>
  </w:num>
  <w:num w:numId="14" w16cid:durableId="1245843460">
    <w:abstractNumId w:val="42"/>
  </w:num>
  <w:num w:numId="15" w16cid:durableId="441262620">
    <w:abstractNumId w:val="0"/>
  </w:num>
  <w:num w:numId="16" w16cid:durableId="1989433030">
    <w:abstractNumId w:val="12"/>
  </w:num>
  <w:num w:numId="17" w16cid:durableId="1662195240">
    <w:abstractNumId w:val="62"/>
  </w:num>
  <w:num w:numId="18" w16cid:durableId="39401564">
    <w:abstractNumId w:val="37"/>
  </w:num>
  <w:num w:numId="19" w16cid:durableId="106656411">
    <w:abstractNumId w:val="59"/>
  </w:num>
  <w:num w:numId="20" w16cid:durableId="416904592">
    <w:abstractNumId w:val="11"/>
  </w:num>
  <w:num w:numId="21" w16cid:durableId="1990092396">
    <w:abstractNumId w:val="39"/>
  </w:num>
  <w:num w:numId="22" w16cid:durableId="1641376925">
    <w:abstractNumId w:val="45"/>
  </w:num>
  <w:num w:numId="23" w16cid:durableId="937521575">
    <w:abstractNumId w:val="22"/>
  </w:num>
  <w:num w:numId="24" w16cid:durableId="386339232">
    <w:abstractNumId w:val="32"/>
  </w:num>
  <w:num w:numId="25" w16cid:durableId="978608135">
    <w:abstractNumId w:val="52"/>
  </w:num>
  <w:num w:numId="26" w16cid:durableId="337925505">
    <w:abstractNumId w:val="3"/>
  </w:num>
  <w:num w:numId="27" w16cid:durableId="114373853">
    <w:abstractNumId w:val="1"/>
  </w:num>
  <w:num w:numId="28" w16cid:durableId="890380988">
    <w:abstractNumId w:val="20"/>
  </w:num>
  <w:num w:numId="29" w16cid:durableId="663434264">
    <w:abstractNumId w:val="33"/>
  </w:num>
  <w:num w:numId="30" w16cid:durableId="1584878313">
    <w:abstractNumId w:val="18"/>
  </w:num>
  <w:num w:numId="31" w16cid:durableId="1030764428">
    <w:abstractNumId w:val="35"/>
  </w:num>
  <w:num w:numId="32" w16cid:durableId="602691326">
    <w:abstractNumId w:val="26"/>
  </w:num>
  <w:num w:numId="33" w16cid:durableId="489519621">
    <w:abstractNumId w:val="16"/>
  </w:num>
  <w:num w:numId="34" w16cid:durableId="1097411483">
    <w:abstractNumId w:val="58"/>
  </w:num>
  <w:num w:numId="35" w16cid:durableId="1636596905">
    <w:abstractNumId w:val="5"/>
  </w:num>
  <w:num w:numId="36" w16cid:durableId="1491141108">
    <w:abstractNumId w:val="23"/>
  </w:num>
  <w:num w:numId="37" w16cid:durableId="1568879164">
    <w:abstractNumId w:val="57"/>
  </w:num>
  <w:num w:numId="38" w16cid:durableId="1079863220">
    <w:abstractNumId w:val="2"/>
  </w:num>
  <w:num w:numId="39" w16cid:durableId="738409863">
    <w:abstractNumId w:val="4"/>
  </w:num>
  <w:num w:numId="40" w16cid:durableId="1941333284">
    <w:abstractNumId w:val="41"/>
  </w:num>
  <w:num w:numId="41" w16cid:durableId="1411926335">
    <w:abstractNumId w:val="30"/>
  </w:num>
  <w:num w:numId="42" w16cid:durableId="162547540">
    <w:abstractNumId w:val="34"/>
  </w:num>
  <w:num w:numId="43" w16cid:durableId="1368021099">
    <w:abstractNumId w:val="36"/>
  </w:num>
  <w:num w:numId="44" w16cid:durableId="1944871821">
    <w:abstractNumId w:val="56"/>
  </w:num>
  <w:num w:numId="45" w16cid:durableId="1690333271">
    <w:abstractNumId w:val="17"/>
  </w:num>
  <w:num w:numId="46" w16cid:durableId="1020090382">
    <w:abstractNumId w:val="15"/>
  </w:num>
  <w:num w:numId="47" w16cid:durableId="849608840">
    <w:abstractNumId w:val="6"/>
  </w:num>
  <w:num w:numId="48" w16cid:durableId="2013952366">
    <w:abstractNumId w:val="55"/>
  </w:num>
  <w:num w:numId="49" w16cid:durableId="307711023">
    <w:abstractNumId w:val="7"/>
  </w:num>
  <w:num w:numId="50" w16cid:durableId="2006012303">
    <w:abstractNumId w:val="8"/>
  </w:num>
  <w:num w:numId="51" w16cid:durableId="161284864">
    <w:abstractNumId w:val="10"/>
  </w:num>
  <w:num w:numId="52" w16cid:durableId="1885098522">
    <w:abstractNumId w:val="53"/>
    <w:lvlOverride w:ilvl="0">
      <w:lvl w:ilvl="0">
        <w:numFmt w:val="bullet"/>
        <w:lvlText w:val=""/>
        <w:lvlJc w:val="left"/>
        <w:pPr>
          <w:tabs>
            <w:tab w:val="num" w:pos="1080"/>
          </w:tabs>
          <w:ind w:left="1080" w:hanging="360"/>
        </w:pPr>
        <w:rPr>
          <w:rFonts w:ascii="Wingdings" w:hAnsi="Wingdings" w:hint="default"/>
          <w:sz w:val="20"/>
        </w:rPr>
      </w:lvl>
    </w:lvlOverride>
  </w:num>
  <w:num w:numId="53" w16cid:durableId="1502700975">
    <w:abstractNumId w:val="13"/>
  </w:num>
  <w:num w:numId="54" w16cid:durableId="1936864461">
    <w:abstractNumId w:val="48"/>
  </w:num>
  <w:num w:numId="55" w16cid:durableId="1286734738">
    <w:abstractNumId w:val="24"/>
  </w:num>
  <w:num w:numId="56" w16cid:durableId="1627270910">
    <w:abstractNumId w:val="28"/>
  </w:num>
  <w:num w:numId="57" w16cid:durableId="385182197">
    <w:abstractNumId w:val="60"/>
  </w:num>
  <w:num w:numId="58" w16cid:durableId="1872301427">
    <w:abstractNumId w:val="54"/>
  </w:num>
  <w:num w:numId="59" w16cid:durableId="330373686">
    <w:abstractNumId w:val="21"/>
  </w:num>
  <w:num w:numId="60" w16cid:durableId="1755321455">
    <w:abstractNumId w:val="25"/>
  </w:num>
  <w:num w:numId="61" w16cid:durableId="207225371">
    <w:abstractNumId w:val="50"/>
  </w:num>
  <w:num w:numId="62" w16cid:durableId="868222688">
    <w:abstractNumId w:val="43"/>
  </w:num>
  <w:num w:numId="63" w16cid:durableId="1236666405">
    <w:abstractNumId w:val="9"/>
  </w:num>
  <w:num w:numId="64" w16cid:durableId="1672365015">
    <w:abstractNumId w:val="51"/>
  </w:num>
  <w:num w:numId="65" w16cid:durableId="487594440">
    <w:abstractNumId w:val="2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C78"/>
    <w:rsid w:val="0000132A"/>
    <w:rsid w:val="00003D4C"/>
    <w:rsid w:val="00003E7F"/>
    <w:rsid w:val="0000671D"/>
    <w:rsid w:val="000078FC"/>
    <w:rsid w:val="00013D54"/>
    <w:rsid w:val="00017811"/>
    <w:rsid w:val="00023A10"/>
    <w:rsid w:val="00023F93"/>
    <w:rsid w:val="000270C1"/>
    <w:rsid w:val="0003201F"/>
    <w:rsid w:val="0003260A"/>
    <w:rsid w:val="000452A0"/>
    <w:rsid w:val="000522ED"/>
    <w:rsid w:val="000523E4"/>
    <w:rsid w:val="000543F2"/>
    <w:rsid w:val="00054D0B"/>
    <w:rsid w:val="000577EE"/>
    <w:rsid w:val="00066518"/>
    <w:rsid w:val="000711FC"/>
    <w:rsid w:val="00072B7F"/>
    <w:rsid w:val="00073EC6"/>
    <w:rsid w:val="00074151"/>
    <w:rsid w:val="000743F7"/>
    <w:rsid w:val="000816F5"/>
    <w:rsid w:val="0008788F"/>
    <w:rsid w:val="000903D1"/>
    <w:rsid w:val="00092D48"/>
    <w:rsid w:val="00095ECD"/>
    <w:rsid w:val="000A75AD"/>
    <w:rsid w:val="000B40E7"/>
    <w:rsid w:val="000B6AF2"/>
    <w:rsid w:val="000C0EB8"/>
    <w:rsid w:val="000C225C"/>
    <w:rsid w:val="000C3A13"/>
    <w:rsid w:val="000C4C78"/>
    <w:rsid w:val="000C5E77"/>
    <w:rsid w:val="000C75A1"/>
    <w:rsid w:val="000C785C"/>
    <w:rsid w:val="000C7E0E"/>
    <w:rsid w:val="000D05E0"/>
    <w:rsid w:val="000D3A01"/>
    <w:rsid w:val="000D59FB"/>
    <w:rsid w:val="000E1DA5"/>
    <w:rsid w:val="000E7D44"/>
    <w:rsid w:val="000F1683"/>
    <w:rsid w:val="000F19CA"/>
    <w:rsid w:val="000F4182"/>
    <w:rsid w:val="000F484B"/>
    <w:rsid w:val="00100989"/>
    <w:rsid w:val="00102A96"/>
    <w:rsid w:val="00102F16"/>
    <w:rsid w:val="00106962"/>
    <w:rsid w:val="00113D12"/>
    <w:rsid w:val="00115AB6"/>
    <w:rsid w:val="00115D51"/>
    <w:rsid w:val="00116ADF"/>
    <w:rsid w:val="00117B0E"/>
    <w:rsid w:val="00121090"/>
    <w:rsid w:val="00122C83"/>
    <w:rsid w:val="00122FFD"/>
    <w:rsid w:val="00123B77"/>
    <w:rsid w:val="00124161"/>
    <w:rsid w:val="0012555C"/>
    <w:rsid w:val="00130472"/>
    <w:rsid w:val="00132FD7"/>
    <w:rsid w:val="00134077"/>
    <w:rsid w:val="00134323"/>
    <w:rsid w:val="0013643D"/>
    <w:rsid w:val="001379BA"/>
    <w:rsid w:val="00140213"/>
    <w:rsid w:val="00142DE1"/>
    <w:rsid w:val="00144E02"/>
    <w:rsid w:val="00145860"/>
    <w:rsid w:val="00147056"/>
    <w:rsid w:val="001477F9"/>
    <w:rsid w:val="00151D2D"/>
    <w:rsid w:val="00151FB6"/>
    <w:rsid w:val="0015457D"/>
    <w:rsid w:val="00154F94"/>
    <w:rsid w:val="00155C52"/>
    <w:rsid w:val="00156644"/>
    <w:rsid w:val="00157ED6"/>
    <w:rsid w:val="001601A4"/>
    <w:rsid w:val="0016109E"/>
    <w:rsid w:val="00162CF7"/>
    <w:rsid w:val="001635EB"/>
    <w:rsid w:val="00167FEC"/>
    <w:rsid w:val="00170971"/>
    <w:rsid w:val="001726BA"/>
    <w:rsid w:val="00174409"/>
    <w:rsid w:val="00175FF4"/>
    <w:rsid w:val="001807D6"/>
    <w:rsid w:val="00180D3D"/>
    <w:rsid w:val="00183447"/>
    <w:rsid w:val="00184057"/>
    <w:rsid w:val="001854F0"/>
    <w:rsid w:val="0019065D"/>
    <w:rsid w:val="001916C6"/>
    <w:rsid w:val="001928DD"/>
    <w:rsid w:val="001944A3"/>
    <w:rsid w:val="001A78EB"/>
    <w:rsid w:val="001C0AC3"/>
    <w:rsid w:val="001C0E39"/>
    <w:rsid w:val="001C15FA"/>
    <w:rsid w:val="001C18E6"/>
    <w:rsid w:val="001C2E7B"/>
    <w:rsid w:val="001C5CB7"/>
    <w:rsid w:val="001D1204"/>
    <w:rsid w:val="001D1A5A"/>
    <w:rsid w:val="001D29DA"/>
    <w:rsid w:val="001D416E"/>
    <w:rsid w:val="001D5773"/>
    <w:rsid w:val="001E0B7D"/>
    <w:rsid w:val="001E29BF"/>
    <w:rsid w:val="001E2B06"/>
    <w:rsid w:val="001E3FEC"/>
    <w:rsid w:val="001E7226"/>
    <w:rsid w:val="001E7A54"/>
    <w:rsid w:val="001F3A89"/>
    <w:rsid w:val="001F533D"/>
    <w:rsid w:val="001F5635"/>
    <w:rsid w:val="00201097"/>
    <w:rsid w:val="00202580"/>
    <w:rsid w:val="002034F6"/>
    <w:rsid w:val="00203F38"/>
    <w:rsid w:val="0020526A"/>
    <w:rsid w:val="0020558F"/>
    <w:rsid w:val="00207368"/>
    <w:rsid w:val="002118D7"/>
    <w:rsid w:val="00216A6B"/>
    <w:rsid w:val="002170B7"/>
    <w:rsid w:val="00220008"/>
    <w:rsid w:val="002224CE"/>
    <w:rsid w:val="00231D43"/>
    <w:rsid w:val="00234914"/>
    <w:rsid w:val="00234D88"/>
    <w:rsid w:val="00237E6D"/>
    <w:rsid w:val="002429A4"/>
    <w:rsid w:val="00244FFA"/>
    <w:rsid w:val="00247DE0"/>
    <w:rsid w:val="0025107E"/>
    <w:rsid w:val="00251AF8"/>
    <w:rsid w:val="002532D8"/>
    <w:rsid w:val="002539DD"/>
    <w:rsid w:val="00254362"/>
    <w:rsid w:val="00257EA6"/>
    <w:rsid w:val="00260C00"/>
    <w:rsid w:val="00271409"/>
    <w:rsid w:val="00275740"/>
    <w:rsid w:val="00276EAB"/>
    <w:rsid w:val="00280BC2"/>
    <w:rsid w:val="002920B7"/>
    <w:rsid w:val="002934F2"/>
    <w:rsid w:val="002944C8"/>
    <w:rsid w:val="002961CC"/>
    <w:rsid w:val="00297B5C"/>
    <w:rsid w:val="002A60E8"/>
    <w:rsid w:val="002A647C"/>
    <w:rsid w:val="002A7390"/>
    <w:rsid w:val="002B20FD"/>
    <w:rsid w:val="002B25D3"/>
    <w:rsid w:val="002B410A"/>
    <w:rsid w:val="002B6913"/>
    <w:rsid w:val="002B7A14"/>
    <w:rsid w:val="002B7C8C"/>
    <w:rsid w:val="002C1428"/>
    <w:rsid w:val="002C393D"/>
    <w:rsid w:val="002C41E5"/>
    <w:rsid w:val="002C48BD"/>
    <w:rsid w:val="002D36FD"/>
    <w:rsid w:val="002D405E"/>
    <w:rsid w:val="002E3B7A"/>
    <w:rsid w:val="002F0899"/>
    <w:rsid w:val="002F0A36"/>
    <w:rsid w:val="002F3E41"/>
    <w:rsid w:val="002F5F73"/>
    <w:rsid w:val="00300FB5"/>
    <w:rsid w:val="00302E48"/>
    <w:rsid w:val="003068D3"/>
    <w:rsid w:val="003075E8"/>
    <w:rsid w:val="003130CA"/>
    <w:rsid w:val="00316FFF"/>
    <w:rsid w:val="00321A58"/>
    <w:rsid w:val="00321ADA"/>
    <w:rsid w:val="00321EFE"/>
    <w:rsid w:val="00321F8F"/>
    <w:rsid w:val="00326B0F"/>
    <w:rsid w:val="00337797"/>
    <w:rsid w:val="00337CE1"/>
    <w:rsid w:val="00337EC3"/>
    <w:rsid w:val="00345B86"/>
    <w:rsid w:val="00346980"/>
    <w:rsid w:val="0035058A"/>
    <w:rsid w:val="00352B90"/>
    <w:rsid w:val="00354194"/>
    <w:rsid w:val="00361A96"/>
    <w:rsid w:val="00372A06"/>
    <w:rsid w:val="003760BB"/>
    <w:rsid w:val="00377B03"/>
    <w:rsid w:val="00380D38"/>
    <w:rsid w:val="003827BC"/>
    <w:rsid w:val="00385A8B"/>
    <w:rsid w:val="00387163"/>
    <w:rsid w:val="00390712"/>
    <w:rsid w:val="00391C8A"/>
    <w:rsid w:val="00392119"/>
    <w:rsid w:val="003A37AF"/>
    <w:rsid w:val="003A6A3A"/>
    <w:rsid w:val="003A7223"/>
    <w:rsid w:val="003B77B2"/>
    <w:rsid w:val="003C0C2C"/>
    <w:rsid w:val="003D018F"/>
    <w:rsid w:val="003D045F"/>
    <w:rsid w:val="003D16F6"/>
    <w:rsid w:val="003D5A8F"/>
    <w:rsid w:val="003D5F7A"/>
    <w:rsid w:val="003D6B7C"/>
    <w:rsid w:val="003E2525"/>
    <w:rsid w:val="003F2188"/>
    <w:rsid w:val="003F6C51"/>
    <w:rsid w:val="00400E16"/>
    <w:rsid w:val="004036F2"/>
    <w:rsid w:val="0041209B"/>
    <w:rsid w:val="00414455"/>
    <w:rsid w:val="004202F2"/>
    <w:rsid w:val="004209D9"/>
    <w:rsid w:val="004236ED"/>
    <w:rsid w:val="00423E20"/>
    <w:rsid w:val="0042595A"/>
    <w:rsid w:val="00426BD8"/>
    <w:rsid w:val="004310B9"/>
    <w:rsid w:val="004347E2"/>
    <w:rsid w:val="0043519D"/>
    <w:rsid w:val="00437DAC"/>
    <w:rsid w:val="00443935"/>
    <w:rsid w:val="00444BBB"/>
    <w:rsid w:val="004469C5"/>
    <w:rsid w:val="004602CF"/>
    <w:rsid w:val="00460ED0"/>
    <w:rsid w:val="00463B1C"/>
    <w:rsid w:val="00471C1B"/>
    <w:rsid w:val="0047398C"/>
    <w:rsid w:val="00476D84"/>
    <w:rsid w:val="00476FBB"/>
    <w:rsid w:val="00477D95"/>
    <w:rsid w:val="00484014"/>
    <w:rsid w:val="00485D5E"/>
    <w:rsid w:val="00486414"/>
    <w:rsid w:val="0048679D"/>
    <w:rsid w:val="00494365"/>
    <w:rsid w:val="004A1867"/>
    <w:rsid w:val="004A3FFE"/>
    <w:rsid w:val="004B029C"/>
    <w:rsid w:val="004B0755"/>
    <w:rsid w:val="004B34FB"/>
    <w:rsid w:val="004B66D4"/>
    <w:rsid w:val="004C54DE"/>
    <w:rsid w:val="004C78F9"/>
    <w:rsid w:val="004D41A1"/>
    <w:rsid w:val="004D4991"/>
    <w:rsid w:val="004D4E15"/>
    <w:rsid w:val="004D63FE"/>
    <w:rsid w:val="004D68D6"/>
    <w:rsid w:val="004D7C52"/>
    <w:rsid w:val="004E65F3"/>
    <w:rsid w:val="004E6E32"/>
    <w:rsid w:val="004E71E7"/>
    <w:rsid w:val="004F22AC"/>
    <w:rsid w:val="004F26F8"/>
    <w:rsid w:val="004F725E"/>
    <w:rsid w:val="005023C9"/>
    <w:rsid w:val="005031E5"/>
    <w:rsid w:val="00503245"/>
    <w:rsid w:val="005044F3"/>
    <w:rsid w:val="0050670B"/>
    <w:rsid w:val="005069B1"/>
    <w:rsid w:val="00510422"/>
    <w:rsid w:val="00512B0E"/>
    <w:rsid w:val="00512ECC"/>
    <w:rsid w:val="00515BA3"/>
    <w:rsid w:val="00516A56"/>
    <w:rsid w:val="00523700"/>
    <w:rsid w:val="005241FA"/>
    <w:rsid w:val="00526595"/>
    <w:rsid w:val="00527084"/>
    <w:rsid w:val="00527700"/>
    <w:rsid w:val="00531BA7"/>
    <w:rsid w:val="005325C2"/>
    <w:rsid w:val="005325F3"/>
    <w:rsid w:val="00535E2F"/>
    <w:rsid w:val="00536E0F"/>
    <w:rsid w:val="0054285C"/>
    <w:rsid w:val="005508EB"/>
    <w:rsid w:val="00564BC7"/>
    <w:rsid w:val="00564CD4"/>
    <w:rsid w:val="0056519B"/>
    <w:rsid w:val="00567918"/>
    <w:rsid w:val="00572D40"/>
    <w:rsid w:val="0057416A"/>
    <w:rsid w:val="00581633"/>
    <w:rsid w:val="00582926"/>
    <w:rsid w:val="0059186F"/>
    <w:rsid w:val="0059300B"/>
    <w:rsid w:val="00594ECE"/>
    <w:rsid w:val="005A28EA"/>
    <w:rsid w:val="005A4B7B"/>
    <w:rsid w:val="005A4C72"/>
    <w:rsid w:val="005A5478"/>
    <w:rsid w:val="005A624D"/>
    <w:rsid w:val="005A69F0"/>
    <w:rsid w:val="005A7551"/>
    <w:rsid w:val="005B2477"/>
    <w:rsid w:val="005B4742"/>
    <w:rsid w:val="005C4405"/>
    <w:rsid w:val="005C5178"/>
    <w:rsid w:val="005C72BE"/>
    <w:rsid w:val="005C7892"/>
    <w:rsid w:val="005C7F44"/>
    <w:rsid w:val="005E1360"/>
    <w:rsid w:val="005E16D1"/>
    <w:rsid w:val="005E2ACB"/>
    <w:rsid w:val="005E2C77"/>
    <w:rsid w:val="005E5DA6"/>
    <w:rsid w:val="005F3FF5"/>
    <w:rsid w:val="005F7917"/>
    <w:rsid w:val="005F7CF9"/>
    <w:rsid w:val="006003B6"/>
    <w:rsid w:val="0060386C"/>
    <w:rsid w:val="006045CD"/>
    <w:rsid w:val="00607744"/>
    <w:rsid w:val="00610311"/>
    <w:rsid w:val="006163A0"/>
    <w:rsid w:val="0061773D"/>
    <w:rsid w:val="00620C56"/>
    <w:rsid w:val="00621B45"/>
    <w:rsid w:val="0062399A"/>
    <w:rsid w:val="00623D5A"/>
    <w:rsid w:val="006250DD"/>
    <w:rsid w:val="00625CC1"/>
    <w:rsid w:val="0062616A"/>
    <w:rsid w:val="00626383"/>
    <w:rsid w:val="0062699A"/>
    <w:rsid w:val="00631778"/>
    <w:rsid w:val="0063468D"/>
    <w:rsid w:val="00640F69"/>
    <w:rsid w:val="00645A9C"/>
    <w:rsid w:val="0064766E"/>
    <w:rsid w:val="0065156B"/>
    <w:rsid w:val="00652C79"/>
    <w:rsid w:val="00653C0C"/>
    <w:rsid w:val="00654B68"/>
    <w:rsid w:val="00657553"/>
    <w:rsid w:val="00672720"/>
    <w:rsid w:val="006746DB"/>
    <w:rsid w:val="00674AD9"/>
    <w:rsid w:val="006757AE"/>
    <w:rsid w:val="00677274"/>
    <w:rsid w:val="00677D9D"/>
    <w:rsid w:val="00681C68"/>
    <w:rsid w:val="00682B9C"/>
    <w:rsid w:val="006832FD"/>
    <w:rsid w:val="006835E6"/>
    <w:rsid w:val="0068526A"/>
    <w:rsid w:val="00686636"/>
    <w:rsid w:val="00686F7F"/>
    <w:rsid w:val="006931F8"/>
    <w:rsid w:val="0069396B"/>
    <w:rsid w:val="00694A65"/>
    <w:rsid w:val="006A05C9"/>
    <w:rsid w:val="006A2FF1"/>
    <w:rsid w:val="006A312F"/>
    <w:rsid w:val="006A3611"/>
    <w:rsid w:val="006A70C1"/>
    <w:rsid w:val="006A722A"/>
    <w:rsid w:val="006B0640"/>
    <w:rsid w:val="006B3C59"/>
    <w:rsid w:val="006B57B4"/>
    <w:rsid w:val="006B681A"/>
    <w:rsid w:val="006B782B"/>
    <w:rsid w:val="006C056A"/>
    <w:rsid w:val="006C2CB0"/>
    <w:rsid w:val="006C528F"/>
    <w:rsid w:val="006C57D6"/>
    <w:rsid w:val="006C7D88"/>
    <w:rsid w:val="006D293C"/>
    <w:rsid w:val="006E46CC"/>
    <w:rsid w:val="006F1AB9"/>
    <w:rsid w:val="006F38E0"/>
    <w:rsid w:val="006F5F1A"/>
    <w:rsid w:val="006F78E5"/>
    <w:rsid w:val="00701364"/>
    <w:rsid w:val="007032F9"/>
    <w:rsid w:val="00705499"/>
    <w:rsid w:val="00706ABC"/>
    <w:rsid w:val="00712583"/>
    <w:rsid w:val="00712C85"/>
    <w:rsid w:val="00715234"/>
    <w:rsid w:val="00715CB1"/>
    <w:rsid w:val="00715FE9"/>
    <w:rsid w:val="00720B72"/>
    <w:rsid w:val="00721128"/>
    <w:rsid w:val="00721C48"/>
    <w:rsid w:val="00725822"/>
    <w:rsid w:val="00726789"/>
    <w:rsid w:val="00726A92"/>
    <w:rsid w:val="00734016"/>
    <w:rsid w:val="0073448D"/>
    <w:rsid w:val="00736B03"/>
    <w:rsid w:val="007426A0"/>
    <w:rsid w:val="00744028"/>
    <w:rsid w:val="00745D95"/>
    <w:rsid w:val="007501DF"/>
    <w:rsid w:val="00750669"/>
    <w:rsid w:val="007511A8"/>
    <w:rsid w:val="00754E8A"/>
    <w:rsid w:val="00756FDA"/>
    <w:rsid w:val="00761743"/>
    <w:rsid w:val="00762460"/>
    <w:rsid w:val="00763D12"/>
    <w:rsid w:val="00766628"/>
    <w:rsid w:val="007678AB"/>
    <w:rsid w:val="00770751"/>
    <w:rsid w:val="00775DBF"/>
    <w:rsid w:val="00790C9F"/>
    <w:rsid w:val="00795EB5"/>
    <w:rsid w:val="00797890"/>
    <w:rsid w:val="007A3F12"/>
    <w:rsid w:val="007A5C25"/>
    <w:rsid w:val="007A7F2E"/>
    <w:rsid w:val="007B13F7"/>
    <w:rsid w:val="007B1781"/>
    <w:rsid w:val="007B3993"/>
    <w:rsid w:val="007B6AE5"/>
    <w:rsid w:val="007C23B1"/>
    <w:rsid w:val="007C2DC1"/>
    <w:rsid w:val="007C2E0B"/>
    <w:rsid w:val="007C3EC7"/>
    <w:rsid w:val="007C5368"/>
    <w:rsid w:val="007C7EC6"/>
    <w:rsid w:val="007C7F55"/>
    <w:rsid w:val="007C7F71"/>
    <w:rsid w:val="007D2934"/>
    <w:rsid w:val="007D6650"/>
    <w:rsid w:val="007D7237"/>
    <w:rsid w:val="007D7F97"/>
    <w:rsid w:val="007E61A1"/>
    <w:rsid w:val="007E64DB"/>
    <w:rsid w:val="007E6586"/>
    <w:rsid w:val="007F0F9A"/>
    <w:rsid w:val="007F24F0"/>
    <w:rsid w:val="007F2A20"/>
    <w:rsid w:val="007F3052"/>
    <w:rsid w:val="007F3D29"/>
    <w:rsid w:val="007F4158"/>
    <w:rsid w:val="007F7A3F"/>
    <w:rsid w:val="00802003"/>
    <w:rsid w:val="008119D1"/>
    <w:rsid w:val="008179F7"/>
    <w:rsid w:val="0082292B"/>
    <w:rsid w:val="00826C4A"/>
    <w:rsid w:val="0083141D"/>
    <w:rsid w:val="008339CE"/>
    <w:rsid w:val="00834A90"/>
    <w:rsid w:val="00836915"/>
    <w:rsid w:val="00836FB2"/>
    <w:rsid w:val="00837311"/>
    <w:rsid w:val="008374C8"/>
    <w:rsid w:val="00840736"/>
    <w:rsid w:val="008415E5"/>
    <w:rsid w:val="00843C2D"/>
    <w:rsid w:val="0084618D"/>
    <w:rsid w:val="00847E6E"/>
    <w:rsid w:val="00851125"/>
    <w:rsid w:val="008527FB"/>
    <w:rsid w:val="00854A0B"/>
    <w:rsid w:val="00860A20"/>
    <w:rsid w:val="00861E45"/>
    <w:rsid w:val="00862147"/>
    <w:rsid w:val="008637EF"/>
    <w:rsid w:val="008677B1"/>
    <w:rsid w:val="00870C8F"/>
    <w:rsid w:val="00872488"/>
    <w:rsid w:val="0087502A"/>
    <w:rsid w:val="00883707"/>
    <w:rsid w:val="00884574"/>
    <w:rsid w:val="008847DD"/>
    <w:rsid w:val="00884B3F"/>
    <w:rsid w:val="0088712D"/>
    <w:rsid w:val="0089033E"/>
    <w:rsid w:val="0089045B"/>
    <w:rsid w:val="00890A25"/>
    <w:rsid w:val="00893D6A"/>
    <w:rsid w:val="00896A3E"/>
    <w:rsid w:val="008975F9"/>
    <w:rsid w:val="008A3AAC"/>
    <w:rsid w:val="008A56F8"/>
    <w:rsid w:val="008B4A57"/>
    <w:rsid w:val="008B4D46"/>
    <w:rsid w:val="008B6CCD"/>
    <w:rsid w:val="008C0C83"/>
    <w:rsid w:val="008C1746"/>
    <w:rsid w:val="008C6534"/>
    <w:rsid w:val="008D18D6"/>
    <w:rsid w:val="008D1F26"/>
    <w:rsid w:val="008D307A"/>
    <w:rsid w:val="008D33A8"/>
    <w:rsid w:val="008D33D5"/>
    <w:rsid w:val="008D5F08"/>
    <w:rsid w:val="008E09B7"/>
    <w:rsid w:val="008F7969"/>
    <w:rsid w:val="00902429"/>
    <w:rsid w:val="00915253"/>
    <w:rsid w:val="0092401A"/>
    <w:rsid w:val="0092563D"/>
    <w:rsid w:val="00930FB1"/>
    <w:rsid w:val="00932541"/>
    <w:rsid w:val="009326A4"/>
    <w:rsid w:val="00932710"/>
    <w:rsid w:val="00933F36"/>
    <w:rsid w:val="00936199"/>
    <w:rsid w:val="0094586A"/>
    <w:rsid w:val="009504D0"/>
    <w:rsid w:val="00951560"/>
    <w:rsid w:val="00953097"/>
    <w:rsid w:val="009624DF"/>
    <w:rsid w:val="0096303C"/>
    <w:rsid w:val="0096598E"/>
    <w:rsid w:val="00967C36"/>
    <w:rsid w:val="00967D6A"/>
    <w:rsid w:val="0097022A"/>
    <w:rsid w:val="0098223B"/>
    <w:rsid w:val="009869A3"/>
    <w:rsid w:val="00986B69"/>
    <w:rsid w:val="00987730"/>
    <w:rsid w:val="00987FE1"/>
    <w:rsid w:val="00990662"/>
    <w:rsid w:val="00990945"/>
    <w:rsid w:val="00991232"/>
    <w:rsid w:val="00993A1F"/>
    <w:rsid w:val="009A26E5"/>
    <w:rsid w:val="009B0E7D"/>
    <w:rsid w:val="009B1276"/>
    <w:rsid w:val="009B16F7"/>
    <w:rsid w:val="009B33EA"/>
    <w:rsid w:val="009B55D3"/>
    <w:rsid w:val="009B659B"/>
    <w:rsid w:val="009C4521"/>
    <w:rsid w:val="009C5294"/>
    <w:rsid w:val="009C5434"/>
    <w:rsid w:val="009D0641"/>
    <w:rsid w:val="009D09D3"/>
    <w:rsid w:val="009D0D99"/>
    <w:rsid w:val="009D2816"/>
    <w:rsid w:val="009D3CFC"/>
    <w:rsid w:val="009D3ED7"/>
    <w:rsid w:val="009D4D5B"/>
    <w:rsid w:val="009D55F9"/>
    <w:rsid w:val="009D628C"/>
    <w:rsid w:val="009E18EF"/>
    <w:rsid w:val="009E3641"/>
    <w:rsid w:val="009E3A97"/>
    <w:rsid w:val="009E5C27"/>
    <w:rsid w:val="009E5E4B"/>
    <w:rsid w:val="009E615A"/>
    <w:rsid w:val="009F0E1D"/>
    <w:rsid w:val="009F1AD2"/>
    <w:rsid w:val="009F4222"/>
    <w:rsid w:val="009F72C0"/>
    <w:rsid w:val="00A00A14"/>
    <w:rsid w:val="00A00E53"/>
    <w:rsid w:val="00A02590"/>
    <w:rsid w:val="00A02B91"/>
    <w:rsid w:val="00A02D82"/>
    <w:rsid w:val="00A0469A"/>
    <w:rsid w:val="00A04F77"/>
    <w:rsid w:val="00A0614B"/>
    <w:rsid w:val="00A06C25"/>
    <w:rsid w:val="00A104EC"/>
    <w:rsid w:val="00A1493E"/>
    <w:rsid w:val="00A17EA5"/>
    <w:rsid w:val="00A2569F"/>
    <w:rsid w:val="00A313E8"/>
    <w:rsid w:val="00A33836"/>
    <w:rsid w:val="00A34CA8"/>
    <w:rsid w:val="00A40D0C"/>
    <w:rsid w:val="00A4316C"/>
    <w:rsid w:val="00A4397D"/>
    <w:rsid w:val="00A457E1"/>
    <w:rsid w:val="00A534FC"/>
    <w:rsid w:val="00A53F5B"/>
    <w:rsid w:val="00A54AEE"/>
    <w:rsid w:val="00A54C4B"/>
    <w:rsid w:val="00A55C8A"/>
    <w:rsid w:val="00A57B92"/>
    <w:rsid w:val="00A6081A"/>
    <w:rsid w:val="00A611C3"/>
    <w:rsid w:val="00A61885"/>
    <w:rsid w:val="00A70F2A"/>
    <w:rsid w:val="00A74E31"/>
    <w:rsid w:val="00A77772"/>
    <w:rsid w:val="00A845FF"/>
    <w:rsid w:val="00A85A54"/>
    <w:rsid w:val="00A86D05"/>
    <w:rsid w:val="00A909BC"/>
    <w:rsid w:val="00A9768E"/>
    <w:rsid w:val="00AA05E6"/>
    <w:rsid w:val="00AA070E"/>
    <w:rsid w:val="00AA2D45"/>
    <w:rsid w:val="00AB0EF8"/>
    <w:rsid w:val="00AB1D3E"/>
    <w:rsid w:val="00AB4190"/>
    <w:rsid w:val="00AB7635"/>
    <w:rsid w:val="00AC0046"/>
    <w:rsid w:val="00AC3710"/>
    <w:rsid w:val="00AD2342"/>
    <w:rsid w:val="00AD36CC"/>
    <w:rsid w:val="00AD4137"/>
    <w:rsid w:val="00AD50A8"/>
    <w:rsid w:val="00AE0007"/>
    <w:rsid w:val="00AE0A81"/>
    <w:rsid w:val="00AE0C4F"/>
    <w:rsid w:val="00AE3EFB"/>
    <w:rsid w:val="00AE7AB7"/>
    <w:rsid w:val="00AF0FA3"/>
    <w:rsid w:val="00AF1EF3"/>
    <w:rsid w:val="00AF3B02"/>
    <w:rsid w:val="00AF4DAF"/>
    <w:rsid w:val="00B0021B"/>
    <w:rsid w:val="00B01B46"/>
    <w:rsid w:val="00B02E26"/>
    <w:rsid w:val="00B03BBD"/>
    <w:rsid w:val="00B103EF"/>
    <w:rsid w:val="00B11345"/>
    <w:rsid w:val="00B125BB"/>
    <w:rsid w:val="00B13D91"/>
    <w:rsid w:val="00B22215"/>
    <w:rsid w:val="00B22560"/>
    <w:rsid w:val="00B22622"/>
    <w:rsid w:val="00B22B02"/>
    <w:rsid w:val="00B273DB"/>
    <w:rsid w:val="00B2778E"/>
    <w:rsid w:val="00B27B8F"/>
    <w:rsid w:val="00B330EE"/>
    <w:rsid w:val="00B34B2F"/>
    <w:rsid w:val="00B37AD4"/>
    <w:rsid w:val="00B37BF6"/>
    <w:rsid w:val="00B40F97"/>
    <w:rsid w:val="00B440C4"/>
    <w:rsid w:val="00B44AF2"/>
    <w:rsid w:val="00B46F45"/>
    <w:rsid w:val="00B54B56"/>
    <w:rsid w:val="00B614A3"/>
    <w:rsid w:val="00B617D0"/>
    <w:rsid w:val="00B65317"/>
    <w:rsid w:val="00B65DC1"/>
    <w:rsid w:val="00B6620E"/>
    <w:rsid w:val="00B67231"/>
    <w:rsid w:val="00B67A4A"/>
    <w:rsid w:val="00B67D17"/>
    <w:rsid w:val="00B72A3E"/>
    <w:rsid w:val="00B76991"/>
    <w:rsid w:val="00B80E69"/>
    <w:rsid w:val="00B80E87"/>
    <w:rsid w:val="00B81546"/>
    <w:rsid w:val="00B865C6"/>
    <w:rsid w:val="00B86CB8"/>
    <w:rsid w:val="00B86DD8"/>
    <w:rsid w:val="00B902A9"/>
    <w:rsid w:val="00B91AEE"/>
    <w:rsid w:val="00B925B9"/>
    <w:rsid w:val="00B934C1"/>
    <w:rsid w:val="00BA12F5"/>
    <w:rsid w:val="00BA3EC0"/>
    <w:rsid w:val="00BA5E56"/>
    <w:rsid w:val="00BA6232"/>
    <w:rsid w:val="00BA66D0"/>
    <w:rsid w:val="00BA72BB"/>
    <w:rsid w:val="00BA7AEF"/>
    <w:rsid w:val="00BB6BD1"/>
    <w:rsid w:val="00BB7E10"/>
    <w:rsid w:val="00BC2641"/>
    <w:rsid w:val="00BC7AA8"/>
    <w:rsid w:val="00BD3E4F"/>
    <w:rsid w:val="00BD40F4"/>
    <w:rsid w:val="00BD7C7A"/>
    <w:rsid w:val="00BE241C"/>
    <w:rsid w:val="00BE36DD"/>
    <w:rsid w:val="00BE38F3"/>
    <w:rsid w:val="00BE4D22"/>
    <w:rsid w:val="00C05997"/>
    <w:rsid w:val="00C05BB7"/>
    <w:rsid w:val="00C0715B"/>
    <w:rsid w:val="00C11073"/>
    <w:rsid w:val="00C22626"/>
    <w:rsid w:val="00C259FB"/>
    <w:rsid w:val="00C27599"/>
    <w:rsid w:val="00C30139"/>
    <w:rsid w:val="00C309D7"/>
    <w:rsid w:val="00C33FA0"/>
    <w:rsid w:val="00C374F5"/>
    <w:rsid w:val="00C47125"/>
    <w:rsid w:val="00C535CD"/>
    <w:rsid w:val="00C571A3"/>
    <w:rsid w:val="00C62F75"/>
    <w:rsid w:val="00C6573B"/>
    <w:rsid w:val="00C65CEF"/>
    <w:rsid w:val="00C72A52"/>
    <w:rsid w:val="00C74017"/>
    <w:rsid w:val="00C75FFF"/>
    <w:rsid w:val="00C7776A"/>
    <w:rsid w:val="00C77D07"/>
    <w:rsid w:val="00C842FA"/>
    <w:rsid w:val="00C93BBC"/>
    <w:rsid w:val="00CA0266"/>
    <w:rsid w:val="00CA1A56"/>
    <w:rsid w:val="00CA55A2"/>
    <w:rsid w:val="00CA7050"/>
    <w:rsid w:val="00CB130E"/>
    <w:rsid w:val="00CB5630"/>
    <w:rsid w:val="00CB74A9"/>
    <w:rsid w:val="00CC196A"/>
    <w:rsid w:val="00CC2B71"/>
    <w:rsid w:val="00CC3711"/>
    <w:rsid w:val="00CC5E4E"/>
    <w:rsid w:val="00CC6622"/>
    <w:rsid w:val="00CC76B9"/>
    <w:rsid w:val="00CD2261"/>
    <w:rsid w:val="00CD3913"/>
    <w:rsid w:val="00CD3AD6"/>
    <w:rsid w:val="00CD5175"/>
    <w:rsid w:val="00CE2EC2"/>
    <w:rsid w:val="00CE5971"/>
    <w:rsid w:val="00CE6CCF"/>
    <w:rsid w:val="00CE7F69"/>
    <w:rsid w:val="00CF364F"/>
    <w:rsid w:val="00CF4779"/>
    <w:rsid w:val="00D02021"/>
    <w:rsid w:val="00D039FA"/>
    <w:rsid w:val="00D0650F"/>
    <w:rsid w:val="00D106EC"/>
    <w:rsid w:val="00D11403"/>
    <w:rsid w:val="00D16C57"/>
    <w:rsid w:val="00D20C31"/>
    <w:rsid w:val="00D22EF4"/>
    <w:rsid w:val="00D265FB"/>
    <w:rsid w:val="00D27BAA"/>
    <w:rsid w:val="00D30313"/>
    <w:rsid w:val="00D3085A"/>
    <w:rsid w:val="00D327DD"/>
    <w:rsid w:val="00D3357F"/>
    <w:rsid w:val="00D34FC2"/>
    <w:rsid w:val="00D35E07"/>
    <w:rsid w:val="00D35E35"/>
    <w:rsid w:val="00D368DD"/>
    <w:rsid w:val="00D41FC6"/>
    <w:rsid w:val="00D42A55"/>
    <w:rsid w:val="00D43C7A"/>
    <w:rsid w:val="00D43E8C"/>
    <w:rsid w:val="00D4531A"/>
    <w:rsid w:val="00D469E0"/>
    <w:rsid w:val="00D52B90"/>
    <w:rsid w:val="00D53273"/>
    <w:rsid w:val="00D65207"/>
    <w:rsid w:val="00D6521F"/>
    <w:rsid w:val="00D66045"/>
    <w:rsid w:val="00D71D83"/>
    <w:rsid w:val="00D73F00"/>
    <w:rsid w:val="00D74F0F"/>
    <w:rsid w:val="00D75A83"/>
    <w:rsid w:val="00D76B75"/>
    <w:rsid w:val="00D8446A"/>
    <w:rsid w:val="00D84E7E"/>
    <w:rsid w:val="00D84EF7"/>
    <w:rsid w:val="00D85CB1"/>
    <w:rsid w:val="00D9207E"/>
    <w:rsid w:val="00D931E3"/>
    <w:rsid w:val="00D95177"/>
    <w:rsid w:val="00D961CD"/>
    <w:rsid w:val="00DA08D8"/>
    <w:rsid w:val="00DA0E45"/>
    <w:rsid w:val="00DA26CA"/>
    <w:rsid w:val="00DA34F1"/>
    <w:rsid w:val="00DA3ABF"/>
    <w:rsid w:val="00DA4DFF"/>
    <w:rsid w:val="00DA7693"/>
    <w:rsid w:val="00DB388C"/>
    <w:rsid w:val="00DB52BF"/>
    <w:rsid w:val="00DB7EB8"/>
    <w:rsid w:val="00DC1303"/>
    <w:rsid w:val="00DC2927"/>
    <w:rsid w:val="00DC5306"/>
    <w:rsid w:val="00DC5C27"/>
    <w:rsid w:val="00DC6A25"/>
    <w:rsid w:val="00DD0480"/>
    <w:rsid w:val="00DD0A30"/>
    <w:rsid w:val="00DD1C84"/>
    <w:rsid w:val="00DD363F"/>
    <w:rsid w:val="00DD45AD"/>
    <w:rsid w:val="00DD5B65"/>
    <w:rsid w:val="00DE0AAF"/>
    <w:rsid w:val="00DE1C5B"/>
    <w:rsid w:val="00DE69D6"/>
    <w:rsid w:val="00DF0F24"/>
    <w:rsid w:val="00DF4569"/>
    <w:rsid w:val="00DF47A1"/>
    <w:rsid w:val="00DF5B56"/>
    <w:rsid w:val="00DF7F3E"/>
    <w:rsid w:val="00E01231"/>
    <w:rsid w:val="00E02C65"/>
    <w:rsid w:val="00E04D55"/>
    <w:rsid w:val="00E05A16"/>
    <w:rsid w:val="00E06136"/>
    <w:rsid w:val="00E13018"/>
    <w:rsid w:val="00E14785"/>
    <w:rsid w:val="00E14D10"/>
    <w:rsid w:val="00E21FE4"/>
    <w:rsid w:val="00E22BE7"/>
    <w:rsid w:val="00E30844"/>
    <w:rsid w:val="00E31381"/>
    <w:rsid w:val="00E31461"/>
    <w:rsid w:val="00E317C9"/>
    <w:rsid w:val="00E32D44"/>
    <w:rsid w:val="00E418F5"/>
    <w:rsid w:val="00E42C58"/>
    <w:rsid w:val="00E4308F"/>
    <w:rsid w:val="00E43689"/>
    <w:rsid w:val="00E44417"/>
    <w:rsid w:val="00E455D5"/>
    <w:rsid w:val="00E479AA"/>
    <w:rsid w:val="00E50F0B"/>
    <w:rsid w:val="00E630FF"/>
    <w:rsid w:val="00E64D50"/>
    <w:rsid w:val="00E65074"/>
    <w:rsid w:val="00E66B70"/>
    <w:rsid w:val="00E67892"/>
    <w:rsid w:val="00E70E69"/>
    <w:rsid w:val="00E75EE9"/>
    <w:rsid w:val="00E81439"/>
    <w:rsid w:val="00E842C1"/>
    <w:rsid w:val="00E84884"/>
    <w:rsid w:val="00E87417"/>
    <w:rsid w:val="00E87ACF"/>
    <w:rsid w:val="00E90ADF"/>
    <w:rsid w:val="00E90C5C"/>
    <w:rsid w:val="00E90DFE"/>
    <w:rsid w:val="00E9239F"/>
    <w:rsid w:val="00EA7F54"/>
    <w:rsid w:val="00EB039F"/>
    <w:rsid w:val="00EB03E7"/>
    <w:rsid w:val="00EB2506"/>
    <w:rsid w:val="00EB730A"/>
    <w:rsid w:val="00EB79D3"/>
    <w:rsid w:val="00EC36AD"/>
    <w:rsid w:val="00ED13F2"/>
    <w:rsid w:val="00ED43E8"/>
    <w:rsid w:val="00ED45AD"/>
    <w:rsid w:val="00ED5476"/>
    <w:rsid w:val="00ED559A"/>
    <w:rsid w:val="00ED7767"/>
    <w:rsid w:val="00ED7DC8"/>
    <w:rsid w:val="00EE357C"/>
    <w:rsid w:val="00EE3A35"/>
    <w:rsid w:val="00EE409E"/>
    <w:rsid w:val="00EF2E10"/>
    <w:rsid w:val="00EF56F8"/>
    <w:rsid w:val="00EF5E8B"/>
    <w:rsid w:val="00F02898"/>
    <w:rsid w:val="00F02B8A"/>
    <w:rsid w:val="00F07012"/>
    <w:rsid w:val="00F103CA"/>
    <w:rsid w:val="00F10473"/>
    <w:rsid w:val="00F10688"/>
    <w:rsid w:val="00F11573"/>
    <w:rsid w:val="00F12BBE"/>
    <w:rsid w:val="00F13168"/>
    <w:rsid w:val="00F14971"/>
    <w:rsid w:val="00F2123A"/>
    <w:rsid w:val="00F26E83"/>
    <w:rsid w:val="00F50971"/>
    <w:rsid w:val="00F559EC"/>
    <w:rsid w:val="00F55ACE"/>
    <w:rsid w:val="00F55CD4"/>
    <w:rsid w:val="00F566EA"/>
    <w:rsid w:val="00F618DA"/>
    <w:rsid w:val="00F6613D"/>
    <w:rsid w:val="00F6670C"/>
    <w:rsid w:val="00F704A0"/>
    <w:rsid w:val="00F72D53"/>
    <w:rsid w:val="00F73B5C"/>
    <w:rsid w:val="00F80C52"/>
    <w:rsid w:val="00F82430"/>
    <w:rsid w:val="00F90C63"/>
    <w:rsid w:val="00F915B7"/>
    <w:rsid w:val="00F92A66"/>
    <w:rsid w:val="00F95559"/>
    <w:rsid w:val="00F971D4"/>
    <w:rsid w:val="00FA317A"/>
    <w:rsid w:val="00FA4BD6"/>
    <w:rsid w:val="00FA6ABB"/>
    <w:rsid w:val="00FA6EE0"/>
    <w:rsid w:val="00FA73B6"/>
    <w:rsid w:val="00FA7C0A"/>
    <w:rsid w:val="00FB2404"/>
    <w:rsid w:val="00FB2DA6"/>
    <w:rsid w:val="00FB4436"/>
    <w:rsid w:val="00FB481B"/>
    <w:rsid w:val="00FC0F03"/>
    <w:rsid w:val="00FC2974"/>
    <w:rsid w:val="00FC3DA5"/>
    <w:rsid w:val="00FC48D7"/>
    <w:rsid w:val="00FC73AE"/>
    <w:rsid w:val="00FC785C"/>
    <w:rsid w:val="00FD239D"/>
    <w:rsid w:val="00FD66CB"/>
    <w:rsid w:val="00FD6994"/>
    <w:rsid w:val="00FE1249"/>
    <w:rsid w:val="00FE31D8"/>
    <w:rsid w:val="00FE7530"/>
    <w:rsid w:val="00FE7C85"/>
    <w:rsid w:val="00FF090B"/>
    <w:rsid w:val="00FF1E78"/>
    <w:rsid w:val="00FF3FB9"/>
    <w:rsid w:val="00FF4794"/>
    <w:rsid w:val="00FF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E403BD"/>
  <w15:docId w15:val="{060FB2C2-CB80-4921-B7C6-E95797945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D95"/>
  </w:style>
  <w:style w:type="paragraph" w:styleId="Heading1">
    <w:name w:val="heading 1"/>
    <w:basedOn w:val="Normal"/>
    <w:next w:val="Normal"/>
    <w:link w:val="Heading1Char"/>
    <w:uiPriority w:val="9"/>
    <w:qFormat/>
    <w:rsid w:val="00A45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709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B20FD"/>
    <w:pPr>
      <w:keepNext/>
      <w:keepLines/>
      <w:spacing w:before="200" w:line="276" w:lineRule="auto"/>
      <w:ind w:left="0" w:firstLine="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416A"/>
    <w:rPr>
      <w:color w:val="0000FF" w:themeColor="hyperlink"/>
      <w:u w:val="single"/>
    </w:rPr>
  </w:style>
  <w:style w:type="paragraph" w:customStyle="1" w:styleId="Default">
    <w:name w:val="Default"/>
    <w:rsid w:val="00234914"/>
    <w:pPr>
      <w:autoSpaceDE w:val="0"/>
      <w:autoSpaceDN w:val="0"/>
      <w:adjustRightInd w:val="0"/>
      <w:ind w:left="0" w:firstLine="0"/>
    </w:pPr>
    <w:rPr>
      <w:rFonts w:ascii="Arial" w:hAnsi="Arial" w:cs="Arial"/>
      <w:color w:val="000000"/>
      <w:sz w:val="24"/>
      <w:szCs w:val="24"/>
    </w:rPr>
  </w:style>
  <w:style w:type="paragraph" w:styleId="ListParagraph">
    <w:name w:val="List Paragraph"/>
    <w:basedOn w:val="Normal"/>
    <w:uiPriority w:val="34"/>
    <w:qFormat/>
    <w:rsid w:val="00234914"/>
    <w:pPr>
      <w:contextualSpacing/>
    </w:pPr>
  </w:style>
  <w:style w:type="character" w:styleId="FollowedHyperlink">
    <w:name w:val="FollowedHyperlink"/>
    <w:basedOn w:val="DefaultParagraphFont"/>
    <w:uiPriority w:val="99"/>
    <w:semiHidden/>
    <w:unhideWhenUsed/>
    <w:rsid w:val="009E615A"/>
    <w:rPr>
      <w:color w:val="800080" w:themeColor="followedHyperlink"/>
      <w:u w:val="single"/>
    </w:rPr>
  </w:style>
  <w:style w:type="table" w:styleId="TableGrid">
    <w:name w:val="Table Grid"/>
    <w:basedOn w:val="TableNormal"/>
    <w:uiPriority w:val="39"/>
    <w:rsid w:val="009C45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BA6232"/>
    <w:pPr>
      <w:tabs>
        <w:tab w:val="center" w:pos="4680"/>
        <w:tab w:val="right" w:pos="9360"/>
      </w:tabs>
    </w:pPr>
  </w:style>
  <w:style w:type="character" w:customStyle="1" w:styleId="HeaderChar">
    <w:name w:val="Header Char"/>
    <w:basedOn w:val="DefaultParagraphFont"/>
    <w:link w:val="Header"/>
    <w:uiPriority w:val="99"/>
    <w:semiHidden/>
    <w:rsid w:val="00BA6232"/>
  </w:style>
  <w:style w:type="paragraph" w:styleId="Footer">
    <w:name w:val="footer"/>
    <w:basedOn w:val="Normal"/>
    <w:link w:val="FooterChar"/>
    <w:uiPriority w:val="99"/>
    <w:unhideWhenUsed/>
    <w:rsid w:val="00BA6232"/>
    <w:pPr>
      <w:tabs>
        <w:tab w:val="center" w:pos="4680"/>
        <w:tab w:val="right" w:pos="9360"/>
      </w:tabs>
    </w:pPr>
  </w:style>
  <w:style w:type="character" w:customStyle="1" w:styleId="FooterChar">
    <w:name w:val="Footer Char"/>
    <w:basedOn w:val="DefaultParagraphFont"/>
    <w:link w:val="Footer"/>
    <w:uiPriority w:val="99"/>
    <w:rsid w:val="00BA6232"/>
  </w:style>
  <w:style w:type="character" w:styleId="Strong">
    <w:name w:val="Strong"/>
    <w:basedOn w:val="DefaultParagraphFont"/>
    <w:uiPriority w:val="22"/>
    <w:qFormat/>
    <w:rsid w:val="00257EA6"/>
    <w:rPr>
      <w:b/>
      <w:bCs/>
    </w:rPr>
  </w:style>
  <w:style w:type="character" w:customStyle="1" w:styleId="Heading1Char">
    <w:name w:val="Heading 1 Char"/>
    <w:basedOn w:val="DefaultParagraphFont"/>
    <w:link w:val="Heading1"/>
    <w:uiPriority w:val="9"/>
    <w:rsid w:val="00A457E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A457E1"/>
    <w:pPr>
      <w:spacing w:line="276" w:lineRule="auto"/>
      <w:ind w:left="0" w:firstLine="0"/>
      <w:outlineLvl w:val="9"/>
    </w:pPr>
  </w:style>
  <w:style w:type="paragraph" w:styleId="BalloonText">
    <w:name w:val="Balloon Text"/>
    <w:basedOn w:val="Normal"/>
    <w:link w:val="BalloonTextChar"/>
    <w:uiPriority w:val="99"/>
    <w:semiHidden/>
    <w:unhideWhenUsed/>
    <w:rsid w:val="00A457E1"/>
    <w:rPr>
      <w:rFonts w:ascii="Tahoma" w:hAnsi="Tahoma" w:cs="Tahoma"/>
      <w:sz w:val="16"/>
      <w:szCs w:val="16"/>
    </w:rPr>
  </w:style>
  <w:style w:type="character" w:customStyle="1" w:styleId="BalloonTextChar">
    <w:name w:val="Balloon Text Char"/>
    <w:basedOn w:val="DefaultParagraphFont"/>
    <w:link w:val="BalloonText"/>
    <w:uiPriority w:val="99"/>
    <w:semiHidden/>
    <w:rsid w:val="00A457E1"/>
    <w:rPr>
      <w:rFonts w:ascii="Tahoma" w:hAnsi="Tahoma" w:cs="Tahoma"/>
      <w:sz w:val="16"/>
      <w:szCs w:val="16"/>
    </w:rPr>
  </w:style>
  <w:style w:type="paragraph" w:styleId="TOC1">
    <w:name w:val="toc 1"/>
    <w:basedOn w:val="Normal"/>
    <w:next w:val="Normal"/>
    <w:autoRedefine/>
    <w:uiPriority w:val="39"/>
    <w:unhideWhenUsed/>
    <w:rsid w:val="00A457E1"/>
    <w:pPr>
      <w:spacing w:after="100"/>
      <w:ind w:left="0"/>
    </w:pPr>
  </w:style>
  <w:style w:type="paragraph" w:styleId="NoSpacing">
    <w:name w:val="No Spacing"/>
    <w:uiPriority w:val="1"/>
    <w:qFormat/>
    <w:rsid w:val="009D2816"/>
  </w:style>
  <w:style w:type="paragraph" w:styleId="NormalWeb">
    <w:name w:val="Normal (Web)"/>
    <w:basedOn w:val="Normal"/>
    <w:uiPriority w:val="99"/>
    <w:semiHidden/>
    <w:unhideWhenUsed/>
    <w:rsid w:val="00A2569F"/>
    <w:pPr>
      <w:spacing w:before="100" w:beforeAutospacing="1" w:after="100" w:afterAutospacing="1"/>
      <w:ind w:left="0" w:firstLine="0"/>
    </w:pPr>
    <w:rPr>
      <w:rFonts w:ascii="Times New Roman" w:eastAsia="Times New Roman" w:hAnsi="Times New Roman" w:cs="Times New Roman"/>
      <w:sz w:val="24"/>
      <w:szCs w:val="24"/>
    </w:rPr>
  </w:style>
  <w:style w:type="paragraph" w:customStyle="1" w:styleId="Paragraphs">
    <w:name w:val="Paragraphs"/>
    <w:next w:val="Normal"/>
    <w:qFormat/>
    <w:rsid w:val="00372A06"/>
    <w:pPr>
      <w:ind w:left="360"/>
    </w:pPr>
    <w:rPr>
      <w:rFonts w:ascii="Times New Roman" w:eastAsiaTheme="majorEastAsia" w:hAnsi="Times New Roman" w:cstheme="majorBidi"/>
      <w:bCs/>
      <w:sz w:val="24"/>
      <w:szCs w:val="28"/>
    </w:rPr>
  </w:style>
  <w:style w:type="character" w:customStyle="1" w:styleId="Heading3Char">
    <w:name w:val="Heading 3 Char"/>
    <w:basedOn w:val="DefaultParagraphFont"/>
    <w:link w:val="Heading3"/>
    <w:uiPriority w:val="9"/>
    <w:rsid w:val="002B20FD"/>
    <w:rPr>
      <w:rFonts w:asciiTheme="majorHAnsi" w:eastAsiaTheme="majorEastAsia" w:hAnsiTheme="majorHAnsi" w:cstheme="majorBidi"/>
      <w:b/>
      <w:bCs/>
      <w:color w:val="4F81BD" w:themeColor="accent1"/>
    </w:rPr>
  </w:style>
  <w:style w:type="character" w:customStyle="1" w:styleId="UnresolvedMention1">
    <w:name w:val="Unresolved Mention1"/>
    <w:basedOn w:val="DefaultParagraphFont"/>
    <w:uiPriority w:val="99"/>
    <w:semiHidden/>
    <w:unhideWhenUsed/>
    <w:rsid w:val="006A05C9"/>
    <w:rPr>
      <w:color w:val="605E5C"/>
      <w:shd w:val="clear" w:color="auto" w:fill="E1DFDD"/>
    </w:rPr>
  </w:style>
  <w:style w:type="character" w:customStyle="1" w:styleId="Heading2Char">
    <w:name w:val="Heading 2 Char"/>
    <w:basedOn w:val="DefaultParagraphFont"/>
    <w:link w:val="Heading2"/>
    <w:rsid w:val="00170971"/>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sid w:val="00207368"/>
    <w:rPr>
      <w:color w:val="808080"/>
    </w:rPr>
  </w:style>
  <w:style w:type="character" w:styleId="UnresolvedMention">
    <w:name w:val="Unresolved Mention"/>
    <w:basedOn w:val="DefaultParagraphFont"/>
    <w:uiPriority w:val="99"/>
    <w:semiHidden/>
    <w:unhideWhenUsed/>
    <w:rsid w:val="002B6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307482">
      <w:bodyDiv w:val="1"/>
      <w:marLeft w:val="0"/>
      <w:marRight w:val="0"/>
      <w:marTop w:val="0"/>
      <w:marBottom w:val="0"/>
      <w:divBdr>
        <w:top w:val="none" w:sz="0" w:space="0" w:color="auto"/>
        <w:left w:val="none" w:sz="0" w:space="0" w:color="auto"/>
        <w:bottom w:val="none" w:sz="0" w:space="0" w:color="auto"/>
        <w:right w:val="none" w:sz="0" w:space="0" w:color="auto"/>
      </w:divBdr>
    </w:div>
    <w:div w:id="591821970">
      <w:bodyDiv w:val="1"/>
      <w:marLeft w:val="0"/>
      <w:marRight w:val="0"/>
      <w:marTop w:val="0"/>
      <w:marBottom w:val="0"/>
      <w:divBdr>
        <w:top w:val="none" w:sz="0" w:space="0" w:color="auto"/>
        <w:left w:val="none" w:sz="0" w:space="0" w:color="auto"/>
        <w:bottom w:val="none" w:sz="0" w:space="0" w:color="auto"/>
        <w:right w:val="none" w:sz="0" w:space="0" w:color="auto"/>
      </w:divBdr>
    </w:div>
    <w:div w:id="642659282">
      <w:bodyDiv w:val="1"/>
      <w:marLeft w:val="0"/>
      <w:marRight w:val="0"/>
      <w:marTop w:val="0"/>
      <w:marBottom w:val="0"/>
      <w:divBdr>
        <w:top w:val="none" w:sz="0" w:space="0" w:color="auto"/>
        <w:left w:val="none" w:sz="0" w:space="0" w:color="auto"/>
        <w:bottom w:val="none" w:sz="0" w:space="0" w:color="auto"/>
        <w:right w:val="none" w:sz="0" w:space="0" w:color="auto"/>
      </w:divBdr>
    </w:div>
    <w:div w:id="1097099912">
      <w:bodyDiv w:val="1"/>
      <w:marLeft w:val="0"/>
      <w:marRight w:val="0"/>
      <w:marTop w:val="0"/>
      <w:marBottom w:val="0"/>
      <w:divBdr>
        <w:top w:val="none" w:sz="0" w:space="0" w:color="auto"/>
        <w:left w:val="none" w:sz="0" w:space="0" w:color="auto"/>
        <w:bottom w:val="none" w:sz="0" w:space="0" w:color="auto"/>
        <w:right w:val="none" w:sz="0" w:space="0" w:color="auto"/>
      </w:divBdr>
    </w:div>
    <w:div w:id="1139416370">
      <w:bodyDiv w:val="1"/>
      <w:marLeft w:val="0"/>
      <w:marRight w:val="0"/>
      <w:marTop w:val="0"/>
      <w:marBottom w:val="0"/>
      <w:divBdr>
        <w:top w:val="none" w:sz="0" w:space="0" w:color="auto"/>
        <w:left w:val="none" w:sz="0" w:space="0" w:color="auto"/>
        <w:bottom w:val="none" w:sz="0" w:space="0" w:color="auto"/>
        <w:right w:val="none" w:sz="0" w:space="0" w:color="auto"/>
      </w:divBdr>
    </w:div>
    <w:div w:id="1650474195">
      <w:bodyDiv w:val="1"/>
      <w:marLeft w:val="0"/>
      <w:marRight w:val="0"/>
      <w:marTop w:val="0"/>
      <w:marBottom w:val="0"/>
      <w:divBdr>
        <w:top w:val="none" w:sz="0" w:space="0" w:color="auto"/>
        <w:left w:val="none" w:sz="0" w:space="0" w:color="auto"/>
        <w:bottom w:val="none" w:sz="0" w:space="0" w:color="auto"/>
        <w:right w:val="none" w:sz="0" w:space="0" w:color="auto"/>
      </w:divBdr>
    </w:div>
    <w:div w:id="1842429760">
      <w:bodyDiv w:val="1"/>
      <w:marLeft w:val="0"/>
      <w:marRight w:val="0"/>
      <w:marTop w:val="0"/>
      <w:marBottom w:val="0"/>
      <w:divBdr>
        <w:top w:val="none" w:sz="0" w:space="0" w:color="auto"/>
        <w:left w:val="none" w:sz="0" w:space="0" w:color="auto"/>
        <w:bottom w:val="none" w:sz="0" w:space="0" w:color="auto"/>
        <w:right w:val="none" w:sz="0" w:space="0" w:color="auto"/>
      </w:divBdr>
    </w:div>
    <w:div w:id="184289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CACFC-DB\AppData\Roaming\Microsoft\Word\at%20https:\www.cacfayettecounty.org\region-16-homeless-housing-programs\" TargetMode="External"/><Relationship Id="rId18" Type="http://schemas.openxmlformats.org/officeDocument/2006/relationships/hyperlink" Target="https://cohhio.org/member-services-2/boscoc/toolkit/" TargetMode="External"/><Relationship Id="rId26" Type="http://schemas.openxmlformats.org/officeDocument/2006/relationships/hyperlink" Target="https://www.victimsofcrime.org/our-programs/stalking-resource-center" TargetMode="External"/><Relationship Id="rId3" Type="http://schemas.openxmlformats.org/officeDocument/2006/relationships/styles" Target="styles.xml"/><Relationship Id="rId21" Type="http://schemas.openxmlformats.org/officeDocument/2006/relationships/hyperlink" Target="https://cohhio.org/member-services-2/tta/current-training-materials/"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cacfayettecounty.org/region-16-homeless-housing-programs/%20" TargetMode="External"/><Relationship Id="rId17" Type="http://schemas.openxmlformats.org/officeDocument/2006/relationships/hyperlink" Target="https://cohhio.org/member-services-2/boscoc/toolkit/" TargetMode="External"/><Relationship Id="rId25" Type="http://schemas.openxmlformats.org/officeDocument/2006/relationships/hyperlink" Target="https://www.cacfayettecounty.org/internalhomeles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ohhio.org/member-services-2/boscoc/toolkit/" TargetMode="External"/><Relationship Id="rId20" Type="http://schemas.openxmlformats.org/officeDocument/2006/relationships/hyperlink" Target="https://cohhio.org/wp-content/uploads/2018/10/Protecting-Survivors-Of-DV3-Read-Only.pdf" TargetMode="External"/><Relationship Id="rId29" Type="http://schemas.openxmlformats.org/officeDocument/2006/relationships/hyperlink" Target="http://actforyouth.net/youth_development/professionals/manual.c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hhio.org/boscoc/tr-rrh/" TargetMode="External"/><Relationship Id="rId24" Type="http://schemas.openxmlformats.org/officeDocument/2006/relationships/hyperlink" Target="https://www.hudexchange.info/trainings/lead-based-paint/lshr/"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cohhio.org/boscoc/tr-rrh/" TargetMode="External"/><Relationship Id="rId23" Type="http://schemas.openxmlformats.org/officeDocument/2006/relationships/hyperlink" Target="https://www.gpo.gov/fdsys/granule/CFR-2011-title24-vol1/CFR-2011-title24-vol1-sec5-609" TargetMode="External"/><Relationship Id="rId28" Type="http://schemas.openxmlformats.org/officeDocument/2006/relationships/hyperlink" Target="https://www.cacfayettecounty.org/region-16-homeless-housing-programs/%20" TargetMode="External"/><Relationship Id="rId10" Type="http://schemas.openxmlformats.org/officeDocument/2006/relationships/hyperlink" Target="https://www.hudexchange.info/resource/1869/hprp-documentation-checklist-templates/" TargetMode="External"/><Relationship Id="rId19" Type="http://schemas.openxmlformats.org/officeDocument/2006/relationships/hyperlink" Target="https://cohhio.org/member-services-2/boscoc/toolkit/" TargetMode="External"/><Relationship Id="rId31" Type="http://schemas.openxmlformats.org/officeDocument/2006/relationships/hyperlink" Target="https://rhyclearinghouse.acf.hhs.gov/sites/default/files/docs/16952-2008_Positive_Youth_Development.pdf" TargetMode="External"/><Relationship Id="rId4" Type="http://schemas.openxmlformats.org/officeDocument/2006/relationships/settings" Target="settings.xml"/><Relationship Id="rId9" Type="http://schemas.openxmlformats.org/officeDocument/2006/relationships/hyperlink" Target="https://www.cacfayettecounty.org/region-16-homeless-housing-programs/" TargetMode="External"/><Relationship Id="rId14" Type="http://schemas.openxmlformats.org/officeDocument/2006/relationships/hyperlink" Target="https://cohhio.org/member-services-2/boscoc/boscoc-onboarding-toolkit/" TargetMode="External"/><Relationship Id="rId22" Type="http://schemas.openxmlformats.org/officeDocument/2006/relationships/hyperlink" Target="https://www.gpo.gov/fdsys/search/pagedetails.action?packageId=USCODE-2010-title42&amp;granuleId=USCODE-2010-title42-chap8-subchapI-sec1437a" TargetMode="External"/><Relationship Id="rId27" Type="http://schemas.openxmlformats.org/officeDocument/2006/relationships/hyperlink" Target="http://education.ohio.gov/Topics/District-and-School-Continuous-Improvement/Federal-Programs/Elementary-and-Secondary-Education-Act/Programs-Administered-Under-ESEA/McKinney-Vento-Resources-for-Awareness" TargetMode="External"/><Relationship Id="rId30" Type="http://schemas.openxmlformats.org/officeDocument/2006/relationships/hyperlink" Target="https://www.hudexchange.info/resource/5138/ending-youth-homelessness-a-guidebook-series/?utm_source=Youth.gov&amp;utm_campaign=Reports-and-Resources&amp;utm_medium=federal-links" TargetMode="External"/><Relationship Id="rId35" Type="http://schemas.openxmlformats.org/officeDocument/2006/relationships/theme" Target="theme/theme1.xml"/><Relationship Id="rId8" Type="http://schemas.openxmlformats.org/officeDocument/2006/relationships/hyperlink" Target="https://www.hudexchange.info/programs/esg/esg-requireme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0F369F4D2D473D82FCC66BB767AA6A"/>
        <w:category>
          <w:name w:val="General"/>
          <w:gallery w:val="placeholder"/>
        </w:category>
        <w:types>
          <w:type w:val="bbPlcHdr"/>
        </w:types>
        <w:behaviors>
          <w:behavior w:val="content"/>
        </w:behaviors>
        <w:guid w:val="{226892C1-4181-4114-9FDE-971E5023C992}"/>
      </w:docPartPr>
      <w:docPartBody>
        <w:p w:rsidR="00A25B72" w:rsidRDefault="00A25B72" w:rsidP="00A25B72">
          <w:pPr>
            <w:pStyle w:val="270F369F4D2D473D82FCC66BB767AA6A"/>
          </w:pPr>
          <w:r w:rsidRPr="00806CC4">
            <w:rPr>
              <w:rStyle w:val="PlaceholderText"/>
            </w:rPr>
            <w:t>Choose an item.</w:t>
          </w:r>
        </w:p>
      </w:docPartBody>
    </w:docPart>
    <w:docPart>
      <w:docPartPr>
        <w:name w:val="4245BD76EDCE4AF693D0FE8607FB489E"/>
        <w:category>
          <w:name w:val="General"/>
          <w:gallery w:val="placeholder"/>
        </w:category>
        <w:types>
          <w:type w:val="bbPlcHdr"/>
        </w:types>
        <w:behaviors>
          <w:behavior w:val="content"/>
        </w:behaviors>
        <w:guid w:val="{DB6AB081-0731-4620-8351-E8480E866B5F}"/>
      </w:docPartPr>
      <w:docPartBody>
        <w:p w:rsidR="00A25B72" w:rsidRDefault="00A25B72" w:rsidP="00A25B72">
          <w:pPr>
            <w:pStyle w:val="4245BD76EDCE4AF693D0FE8607FB489E"/>
          </w:pPr>
          <w:r w:rsidRPr="000E5BB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WingdingsOOEnc">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B72"/>
    <w:rsid w:val="004B2340"/>
    <w:rsid w:val="00A25B72"/>
    <w:rsid w:val="00F131A8"/>
    <w:rsid w:val="00F94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B72"/>
    <w:rPr>
      <w:color w:val="808080"/>
    </w:rPr>
  </w:style>
  <w:style w:type="paragraph" w:customStyle="1" w:styleId="270F369F4D2D473D82FCC66BB767AA6A">
    <w:name w:val="270F369F4D2D473D82FCC66BB767AA6A"/>
    <w:rsid w:val="00A25B72"/>
  </w:style>
  <w:style w:type="paragraph" w:customStyle="1" w:styleId="4245BD76EDCE4AF693D0FE8607FB489E">
    <w:name w:val="4245BD76EDCE4AF693D0FE8607FB489E"/>
    <w:rsid w:val="00A25B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CED89-487D-4FB7-A630-C36D59CE5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68</Pages>
  <Words>26709</Words>
  <Characters>152246</Characters>
  <Application>Microsoft Office Word</Application>
  <DocSecurity>0</DocSecurity>
  <Lines>1268</Lines>
  <Paragraphs>357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Dreama Brown</cp:lastModifiedBy>
  <cp:revision>36</cp:revision>
  <cp:lastPrinted>2020-11-30T17:02:00Z</cp:lastPrinted>
  <dcterms:created xsi:type="dcterms:W3CDTF">2023-03-06T18:02:00Z</dcterms:created>
  <dcterms:modified xsi:type="dcterms:W3CDTF">2023-03-06T19:03:00Z</dcterms:modified>
</cp:coreProperties>
</file>